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AB2047">
      <w:pPr>
        <w:rPr>
          <w:noProof/>
        </w:rPr>
      </w:pPr>
      <w:r>
        <w:rPr>
          <w:noProof/>
        </w:rPr>
        <w:drawing>
          <wp:anchor distT="0" distB="0" distL="114300" distR="114300" simplePos="0" relativeHeight="251659264" behindDoc="0" locked="0" layoutInCell="1" allowOverlap="1" wp14:anchorId="3E540FC2" wp14:editId="39ED5906">
            <wp:simplePos x="0" y="0"/>
            <wp:positionH relativeFrom="column">
              <wp:posOffset>1533525</wp:posOffset>
            </wp:positionH>
            <wp:positionV relativeFrom="paragraph">
              <wp:posOffset>-515620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B2047" w:rsidRPr="00403D5D" w:rsidRDefault="00AB2047" w:rsidP="00AB2047">
      <w:pPr>
        <w:jc w:val="center"/>
        <w:rPr>
          <w:b/>
          <w:noProof/>
          <w:sz w:val="28"/>
          <w:szCs w:val="28"/>
        </w:rPr>
      </w:pPr>
      <w:r w:rsidRPr="00403D5D">
        <w:rPr>
          <w:b/>
          <w:noProof/>
          <w:sz w:val="28"/>
          <w:szCs w:val="28"/>
        </w:rPr>
        <w:t>Zadávací dokumentace k zakázce</w:t>
      </w:r>
    </w:p>
    <w:p w:rsidR="00AB2047" w:rsidRDefault="00AB2047" w:rsidP="00AB2047">
      <w:pPr>
        <w:pStyle w:val="Hlavnnadpi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AB2047" w:rsidRPr="00FD4B33"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AB2047" w:rsidRPr="00B301D1" w:rsidRDefault="00AB2047" w:rsidP="001A6B73">
            <w:pPr>
              <w:pStyle w:val="Hlavnnadpis"/>
              <w:jc w:val="left"/>
              <w:rPr>
                <w:sz w:val="20"/>
              </w:rPr>
            </w:pPr>
            <w:r w:rsidRPr="00B301D1">
              <w:rPr>
                <w:sz w:val="20"/>
              </w:rPr>
              <w:t>104/15/OCN</w:t>
            </w:r>
          </w:p>
        </w:tc>
      </w:tr>
      <w:tr w:rsidR="00AB2047" w:rsidRPr="00FD4B33"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AB2047" w:rsidRPr="00B301D1" w:rsidRDefault="00AB2047" w:rsidP="001A6B73">
            <w:pPr>
              <w:pStyle w:val="Hlavnnadpis"/>
              <w:jc w:val="left"/>
              <w:rPr>
                <w:sz w:val="20"/>
              </w:rPr>
            </w:pPr>
            <w:r w:rsidRPr="00B301D1">
              <w:rPr>
                <w:rFonts w:cs="Arial"/>
                <w:b w:val="0"/>
                <w:bCs w:val="0"/>
                <w:sz w:val="20"/>
              </w:rPr>
              <w:t xml:space="preserve">Likvidace náletových dřevin a sečení trávy na skladech Hněvice, </w:t>
            </w:r>
            <w:proofErr w:type="spellStart"/>
            <w:r w:rsidRPr="00B301D1">
              <w:rPr>
                <w:rFonts w:cs="Arial"/>
                <w:b w:val="0"/>
                <w:bCs w:val="0"/>
                <w:sz w:val="20"/>
              </w:rPr>
              <w:t>Mstětice</w:t>
            </w:r>
            <w:proofErr w:type="spellEnd"/>
            <w:r w:rsidRPr="00B301D1">
              <w:rPr>
                <w:rFonts w:cs="Arial"/>
                <w:b w:val="0"/>
                <w:bCs w:val="0"/>
                <w:sz w:val="20"/>
              </w:rPr>
              <w:t xml:space="preserve"> a Nové Město</w:t>
            </w: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AB2047" w:rsidRPr="00B301D1" w:rsidRDefault="00AB2047" w:rsidP="001A6B73">
            <w:pPr>
              <w:pStyle w:val="Hlavnnadpis"/>
              <w:jc w:val="left"/>
              <w:rPr>
                <w:b w:val="0"/>
                <w:sz w:val="20"/>
              </w:rPr>
            </w:pPr>
            <w:r w:rsidRPr="00B301D1">
              <w:rPr>
                <w:b w:val="0"/>
                <w:sz w:val="20"/>
              </w:rPr>
              <w:t>Služby</w:t>
            </w: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AB2047" w:rsidRPr="00B301D1" w:rsidRDefault="00AB2047" w:rsidP="001A6B73">
            <w:pPr>
              <w:pStyle w:val="Hlavnnadpis"/>
              <w:jc w:val="left"/>
              <w:rPr>
                <w:b w:val="0"/>
                <w:sz w:val="20"/>
              </w:rPr>
            </w:pPr>
            <w:r w:rsidRPr="00B301D1">
              <w:rPr>
                <w:b w:val="0"/>
                <w:sz w:val="20"/>
              </w:rPr>
              <w:t>Zakázka malého rozsahu, rámcová smlouva</w:t>
            </w:r>
          </w:p>
        </w:tc>
      </w:tr>
      <w:tr w:rsidR="00AB2047" w:rsidRPr="00B301D1" w:rsidTr="001A6B73">
        <w:tc>
          <w:tcPr>
            <w:tcW w:w="3510" w:type="dxa"/>
            <w:shd w:val="clear" w:color="auto" w:fill="FFFF00"/>
            <w:vAlign w:val="center"/>
          </w:tcPr>
          <w:p w:rsidR="00AB2047" w:rsidRPr="00B301D1" w:rsidRDefault="00AB2047" w:rsidP="001A6B73">
            <w:pPr>
              <w:spacing w:before="60" w:after="60"/>
              <w:jc w:val="left"/>
              <w:rPr>
                <w:b/>
                <w:sz w:val="22"/>
                <w:szCs w:val="22"/>
              </w:rPr>
            </w:pPr>
            <w:r w:rsidRPr="00B301D1">
              <w:rPr>
                <w:b/>
                <w:sz w:val="22"/>
                <w:szCs w:val="22"/>
              </w:rPr>
              <w:t xml:space="preserve">Datum vyhlášení zakázky </w:t>
            </w:r>
          </w:p>
          <w:p w:rsidR="00AB2047" w:rsidRPr="00B301D1" w:rsidRDefault="00AB2047" w:rsidP="001A6B73">
            <w:pPr>
              <w:pStyle w:val="Hlavnnadpis"/>
              <w:spacing w:before="60" w:after="60"/>
              <w:jc w:val="left"/>
              <w:rPr>
                <w:sz w:val="22"/>
                <w:szCs w:val="22"/>
              </w:rPr>
            </w:pPr>
          </w:p>
        </w:tc>
        <w:tc>
          <w:tcPr>
            <w:tcW w:w="5986" w:type="dxa"/>
            <w:shd w:val="clear" w:color="auto" w:fill="auto"/>
            <w:vAlign w:val="center"/>
          </w:tcPr>
          <w:p w:rsidR="00AB2047" w:rsidRPr="00B301D1" w:rsidRDefault="00DD7A14" w:rsidP="001A6B73">
            <w:pPr>
              <w:pStyle w:val="Hlavnnadpis"/>
              <w:ind w:left="34"/>
              <w:jc w:val="left"/>
              <w:rPr>
                <w:b w:val="0"/>
                <w:sz w:val="20"/>
              </w:rPr>
            </w:pPr>
            <w:proofErr w:type="gramStart"/>
            <w:r>
              <w:rPr>
                <w:b w:val="0"/>
                <w:sz w:val="20"/>
              </w:rPr>
              <w:t>5.5.2015</w:t>
            </w:r>
            <w:proofErr w:type="gramEnd"/>
          </w:p>
        </w:tc>
      </w:tr>
      <w:tr w:rsidR="00AB2047" w:rsidRPr="00FD4B33"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AB2047" w:rsidRPr="00FD4B33" w:rsidRDefault="00AB2047" w:rsidP="001A6B73">
            <w:pPr>
              <w:spacing w:before="60"/>
              <w:jc w:val="left"/>
            </w:pPr>
            <w:r w:rsidRPr="00FD4B33">
              <w:t>ČEPRO, a.s. se sídlem: Dělnická 213/12 , 1700</w:t>
            </w:r>
            <w:r>
              <w:t>0</w:t>
            </w:r>
            <w:r w:rsidRPr="00FD4B33">
              <w:t xml:space="preserve"> Praha 7</w:t>
            </w:r>
            <w:r>
              <w:t>, Holešovice</w:t>
            </w:r>
          </w:p>
          <w:p w:rsidR="00AB2047" w:rsidRPr="00FD4B33" w:rsidRDefault="00AB2047" w:rsidP="001A6B73">
            <w:pPr>
              <w:spacing w:before="60"/>
              <w:jc w:val="left"/>
            </w:pPr>
            <w:r w:rsidRPr="00FD4B33">
              <w:t>IČ: 60193531,</w:t>
            </w:r>
            <w:r>
              <w:t xml:space="preserve"> D</w:t>
            </w:r>
            <w:r w:rsidRPr="00FD4B33">
              <w:t>IČ:  CZ 601 93 531</w:t>
            </w:r>
          </w:p>
          <w:p w:rsidR="00AB2047" w:rsidRPr="00FD4B33" w:rsidRDefault="00AB2047" w:rsidP="001A6B73">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AB2047" w:rsidRPr="00FD4B33" w:rsidRDefault="00AB2047" w:rsidP="001A6B73">
            <w:pPr>
              <w:spacing w:before="60"/>
              <w:jc w:val="left"/>
            </w:pPr>
            <w:r w:rsidRPr="00FD4B33">
              <w:t>Zastoupena:</w:t>
            </w:r>
            <w:r w:rsidRPr="00FD4B33">
              <w:tab/>
              <w:t>Mgr. Jan Duspěva, předseda představenstva</w:t>
            </w:r>
          </w:p>
          <w:p w:rsidR="00AB2047" w:rsidRPr="00FD4B33" w:rsidRDefault="00AB2047" w:rsidP="001A6B73">
            <w:pPr>
              <w:spacing w:before="60"/>
              <w:jc w:val="left"/>
            </w:pPr>
            <w:r w:rsidRPr="00FD4B33">
              <w:tab/>
            </w:r>
            <w:r w:rsidRPr="00FD4B33">
              <w:tab/>
            </w:r>
            <w:r>
              <w:t>I</w:t>
            </w:r>
            <w:r w:rsidRPr="00FD4B33">
              <w:t>ng. Ladislav Staněk, člen představenstva</w:t>
            </w:r>
          </w:p>
          <w:p w:rsidR="00AB2047" w:rsidRPr="00FD4B33" w:rsidRDefault="00AB2047" w:rsidP="001A6B73">
            <w:pPr>
              <w:spacing w:before="60"/>
              <w:jc w:val="left"/>
            </w:pP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AB2047" w:rsidRPr="00B301D1" w:rsidRDefault="00AB2047" w:rsidP="001A6B73">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Kontaktní osoba zadavatele ve věcech technických</w:t>
            </w:r>
          </w:p>
        </w:tc>
        <w:tc>
          <w:tcPr>
            <w:tcW w:w="5986" w:type="dxa"/>
            <w:shd w:val="clear" w:color="auto" w:fill="auto"/>
            <w:vAlign w:val="center"/>
          </w:tcPr>
          <w:p w:rsidR="00AB2047" w:rsidRDefault="00AB2047" w:rsidP="001A6B73">
            <w:pPr>
              <w:pStyle w:val="Hlavnnadpis"/>
              <w:jc w:val="left"/>
              <w:rPr>
                <w:b w:val="0"/>
                <w:sz w:val="20"/>
              </w:rPr>
            </w:pPr>
            <w:r w:rsidRPr="00B301D1">
              <w:rPr>
                <w:b w:val="0"/>
                <w:sz w:val="20"/>
              </w:rPr>
              <w:t>Jaroslav Platil</w:t>
            </w:r>
            <w:r>
              <w:rPr>
                <w:b w:val="0"/>
                <w:sz w:val="20"/>
              </w:rPr>
              <w:t xml:space="preserve"> za sklad </w:t>
            </w:r>
            <w:proofErr w:type="gramStart"/>
            <w:r>
              <w:rPr>
                <w:b w:val="0"/>
                <w:sz w:val="20"/>
              </w:rPr>
              <w:t xml:space="preserve">Hněvice, </w:t>
            </w:r>
            <w:r w:rsidRPr="00B301D1">
              <w:rPr>
                <w:b w:val="0"/>
                <w:sz w:val="20"/>
              </w:rPr>
              <w:t xml:space="preserve"> tel</w:t>
            </w:r>
            <w:proofErr w:type="gramEnd"/>
            <w:r w:rsidRPr="00B301D1">
              <w:rPr>
                <w:b w:val="0"/>
                <w:sz w:val="20"/>
              </w:rPr>
              <w:t xml:space="preserve">: </w:t>
            </w:r>
            <w:r w:rsidRPr="00B301D1">
              <w:rPr>
                <w:rFonts w:cs="Arial"/>
                <w:b w:val="0"/>
                <w:bCs w:val="0"/>
                <w:sz w:val="20"/>
              </w:rPr>
              <w:t>602 288 291</w:t>
            </w:r>
            <w:r w:rsidRPr="00B301D1">
              <w:rPr>
                <w:b w:val="0"/>
                <w:sz w:val="20"/>
              </w:rPr>
              <w:t>, Jaroslav.platil@ceproas.cz</w:t>
            </w:r>
            <w:r>
              <w:rPr>
                <w:b w:val="0"/>
                <w:sz w:val="20"/>
              </w:rPr>
              <w:t xml:space="preserve"> </w:t>
            </w:r>
          </w:p>
          <w:p w:rsidR="00AB2047" w:rsidRDefault="00AB2047" w:rsidP="001A6B73">
            <w:pPr>
              <w:pStyle w:val="Hlavnnadpis"/>
              <w:jc w:val="left"/>
              <w:rPr>
                <w:b w:val="0"/>
                <w:sz w:val="20"/>
              </w:rPr>
            </w:pPr>
            <w:r>
              <w:rPr>
                <w:b w:val="0"/>
                <w:sz w:val="20"/>
              </w:rPr>
              <w:t xml:space="preserve">Ing. Jiří Trnka za sklad </w:t>
            </w:r>
            <w:proofErr w:type="spellStart"/>
            <w:r>
              <w:rPr>
                <w:b w:val="0"/>
                <w:sz w:val="20"/>
              </w:rPr>
              <w:t>Mstětice</w:t>
            </w:r>
            <w:proofErr w:type="spellEnd"/>
            <w:r>
              <w:rPr>
                <w:b w:val="0"/>
                <w:sz w:val="20"/>
              </w:rPr>
              <w:t>, jiri.trnka@ceproas.cz</w:t>
            </w:r>
          </w:p>
          <w:p w:rsidR="00AB2047" w:rsidRPr="00B301D1" w:rsidRDefault="00AB2047" w:rsidP="001A6B73">
            <w:pPr>
              <w:pStyle w:val="Hlavnnadpis"/>
              <w:jc w:val="left"/>
              <w:rPr>
                <w:b w:val="0"/>
                <w:sz w:val="20"/>
              </w:rPr>
            </w:pPr>
            <w:r>
              <w:rPr>
                <w:b w:val="0"/>
                <w:sz w:val="20"/>
              </w:rPr>
              <w:t>Milan Nesvorný za sklad Nové Město, milan.nesvorny@ceproas.cz</w:t>
            </w: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AB2047" w:rsidRPr="00B301D1" w:rsidRDefault="00AB2047" w:rsidP="001A6B73">
            <w:pPr>
              <w:jc w:val="left"/>
              <w:rPr>
                <w:b/>
              </w:rPr>
            </w:pPr>
          </w:p>
          <w:p w:rsidR="00AB2047" w:rsidRPr="00B301D1" w:rsidRDefault="00AB2047" w:rsidP="001A6B73">
            <w:pPr>
              <w:pStyle w:val="Hlavnnadpis"/>
              <w:jc w:val="left"/>
              <w:rPr>
                <w:b w:val="0"/>
                <w:sz w:val="20"/>
              </w:rPr>
            </w:pP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AB2047" w:rsidRDefault="00AB2047" w:rsidP="001A6B73">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AB2047" w:rsidRPr="00B301D1" w:rsidRDefault="00AB2047" w:rsidP="001A6B73">
            <w:pPr>
              <w:pStyle w:val="Hlavnnadpis"/>
              <w:jc w:val="left"/>
              <w:rPr>
                <w:sz w:val="24"/>
                <w:szCs w:val="24"/>
              </w:rPr>
            </w:pP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AB2047" w:rsidRPr="001341B3" w:rsidRDefault="00AB2047" w:rsidP="001A6B73">
            <w:pPr>
              <w:jc w:val="left"/>
            </w:pPr>
            <w:proofErr w:type="gramStart"/>
            <w:r w:rsidRPr="001341B3">
              <w:t>1.6.2015</w:t>
            </w:r>
            <w:proofErr w:type="gramEnd"/>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AB2047" w:rsidRPr="00B301D1" w:rsidRDefault="00AB2047" w:rsidP="001A6B73">
            <w:pPr>
              <w:jc w:val="left"/>
              <w:rPr>
                <w:sz w:val="24"/>
                <w:szCs w:val="24"/>
              </w:rPr>
            </w:pPr>
            <w:proofErr w:type="gramStart"/>
            <w:r w:rsidRPr="001341B3">
              <w:t>31.12.201</w:t>
            </w:r>
            <w:r>
              <w:t>8</w:t>
            </w:r>
            <w:proofErr w:type="gramEnd"/>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AB2047" w:rsidRPr="009947E0" w:rsidRDefault="00AB2047" w:rsidP="001A6B73">
            <w:pPr>
              <w:jc w:val="left"/>
            </w:pPr>
            <w:r w:rsidRPr="009947E0">
              <w:t xml:space="preserve">Sklady zadavatele ČEPRO, a.s. – Hněvice, </w:t>
            </w:r>
            <w:proofErr w:type="spellStart"/>
            <w:r w:rsidRPr="009947E0">
              <w:t>Mstětice</w:t>
            </w:r>
            <w:proofErr w:type="spellEnd"/>
            <w:r w:rsidRPr="009947E0">
              <w:t>, Nové Město</w:t>
            </w:r>
          </w:p>
        </w:tc>
      </w:tr>
      <w:tr w:rsidR="00AB2047" w:rsidRPr="00D738D4"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AB2047" w:rsidRPr="00B301D1" w:rsidRDefault="00AB2047" w:rsidP="001A6B73">
            <w:pPr>
              <w:pStyle w:val="Hlavnnadpis"/>
              <w:jc w:val="left"/>
              <w:rPr>
                <w:sz w:val="20"/>
              </w:rPr>
            </w:pPr>
            <w:r w:rsidRPr="00B301D1">
              <w:rPr>
                <w:sz w:val="20"/>
              </w:rPr>
              <w:t>Nejnižší nabídková cena</w:t>
            </w: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AB2047" w:rsidRPr="00B301D1" w:rsidRDefault="00AB2047" w:rsidP="001A6B73">
            <w:pPr>
              <w:pStyle w:val="Hlavnnadpis"/>
              <w:jc w:val="left"/>
              <w:rPr>
                <w:b w:val="0"/>
                <w:sz w:val="20"/>
              </w:rPr>
            </w:pPr>
            <w:r w:rsidRPr="00B301D1">
              <w:rPr>
                <w:b w:val="0"/>
                <w:sz w:val="20"/>
              </w:rPr>
              <w:t>30 dnů</w:t>
            </w: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AB2047" w:rsidRPr="000F5833" w:rsidRDefault="000F5833" w:rsidP="001A6B73">
            <w:pPr>
              <w:pStyle w:val="Hlavnnadpis"/>
              <w:jc w:val="left"/>
              <w:rPr>
                <w:sz w:val="20"/>
              </w:rPr>
            </w:pPr>
            <w:r w:rsidRPr="000F5833">
              <w:rPr>
                <w:sz w:val="20"/>
              </w:rPr>
              <w:t xml:space="preserve">13. 5. 2015 </w:t>
            </w:r>
          </w:p>
        </w:tc>
      </w:tr>
      <w:tr w:rsidR="00AB2047" w:rsidRPr="00B301D1" w:rsidTr="001A6B73">
        <w:tc>
          <w:tcPr>
            <w:tcW w:w="3510" w:type="dxa"/>
            <w:shd w:val="clear" w:color="auto" w:fill="FFFF00"/>
            <w:vAlign w:val="center"/>
          </w:tcPr>
          <w:p w:rsidR="00AB2047" w:rsidRPr="00B301D1" w:rsidRDefault="00AB2047" w:rsidP="001A6B73">
            <w:pPr>
              <w:pStyle w:val="Hlavnnadpis"/>
              <w:spacing w:before="60" w:after="60"/>
              <w:jc w:val="left"/>
              <w:rPr>
                <w:sz w:val="22"/>
                <w:szCs w:val="22"/>
              </w:rPr>
            </w:pPr>
          </w:p>
        </w:tc>
        <w:tc>
          <w:tcPr>
            <w:tcW w:w="5986" w:type="dxa"/>
            <w:shd w:val="clear" w:color="auto" w:fill="auto"/>
            <w:vAlign w:val="center"/>
          </w:tcPr>
          <w:p w:rsidR="00AB2047" w:rsidRPr="00B301D1" w:rsidRDefault="00AB2047" w:rsidP="001A6B73">
            <w:pPr>
              <w:pStyle w:val="Hlavnnadpis"/>
              <w:jc w:val="left"/>
              <w:rPr>
                <w:b w:val="0"/>
                <w:sz w:val="20"/>
              </w:rPr>
            </w:pPr>
          </w:p>
        </w:tc>
      </w:tr>
    </w:tbl>
    <w:p w:rsidR="00AB2047" w:rsidRDefault="00AB2047" w:rsidP="00AB2047">
      <w:pPr>
        <w:pStyle w:val="Hlavnnadpis"/>
      </w:pPr>
    </w:p>
    <w:p w:rsidR="00F46CFE" w:rsidRDefault="00F46CFE" w:rsidP="00F46CFE">
      <w:pPr>
        <w:pStyle w:val="01-L"/>
      </w:pPr>
      <w:r>
        <w:lastRenderedPageBreak/>
        <w:t xml:space="preserve"> Rozsah a technické podmínky zakázky</w:t>
      </w:r>
    </w:p>
    <w:p w:rsidR="00F46CFE" w:rsidRDefault="00EF0E08" w:rsidP="00F46CFE">
      <w:r>
        <w:tab/>
      </w:r>
      <w:r>
        <w:tab/>
      </w:r>
      <w:r>
        <w:tab/>
      </w:r>
    </w:p>
    <w:p w:rsidR="00F46CFE" w:rsidRDefault="00F46CFE" w:rsidP="00F46CFE">
      <w:pPr>
        <w:pStyle w:val="02-ODST-2"/>
      </w:pPr>
      <w:r>
        <w:t>Vymezení předmětu zakázky</w:t>
      </w:r>
    </w:p>
    <w:p w:rsidR="00F46CFE" w:rsidRDefault="00F46CFE" w:rsidP="00F46CFE">
      <w:r>
        <w:t xml:space="preserve">Předmětem zakázky je uzavření rámcové smlouvy o dílo s jedním uchazečem - dodavatelem na zajištění služby „Likvidace náletových dřevin a sečení trávy na skladech Hněvice, </w:t>
      </w:r>
      <w:proofErr w:type="spellStart"/>
      <w:r>
        <w:t>Mstětice</w:t>
      </w:r>
      <w:proofErr w:type="spellEnd"/>
      <w:r>
        <w:t xml:space="preserve"> a Nové Město “ („zakázka“), spočívající v likvidaci náletových dřevin a sečení trávy pod potrubními rozvody a okolo oplocení jednotlivých objektů ve skladech zadavatele a následné provedení ošetření předmětných prostorů postřikem proti růstu plevelů a dřevin ve výše uvedených skladech společnosti ČEPRO, a.s.</w:t>
      </w:r>
    </w:p>
    <w:p w:rsidR="00F46CFE" w:rsidRDefault="00F46CFE" w:rsidP="00F46CFE">
      <w:r>
        <w:t xml:space="preserve">Rámcová smlouva s </w:t>
      </w:r>
      <w:proofErr w:type="spellStart"/>
      <w:r>
        <w:t>dodavatelemi</w:t>
      </w:r>
      <w:proofErr w:type="spellEnd"/>
      <w:r>
        <w:t xml:space="preserve"> bude uzavřena na dobu určitou v souladu s podmínkami uvedenými v ustanovení 1.2 zadávací dokumentace níže a bude upravovat podmínky plnění týkající se jednotlivých dílčích zakázek na služby spočívající v souladu a dle výše uvedeného v likvidaci náletových dřevin a sečení trávy pod potrubními rozvody a okolo oplocení jednotlivých objektů a následné provedení ošetření předmětných prostorů postřikem proti růstu plevelů a dřevin ve skladech zadavatele, zadávaných zadavatelem na základě a dle rámcové smlouvy po dobu jejího trvání, a dále vzájemné vztahy mezi zadavatelem a dodavatelem. </w:t>
      </w:r>
    </w:p>
    <w:p w:rsidR="00F46CFE" w:rsidRDefault="00F46CFE" w:rsidP="00F46CFE">
      <w:r>
        <w:t xml:space="preserve">Předmět dílčích zakázek zadávaných na základě uzavřené rámcové smlouvy bude dodavatelem realizován po dobu účinnosti rámcové smlouvy na základě jednotlivých dílčích objednávek postupem dle uzavřené rámcové smlouvy a dle požadavků a provozních podmínek zadavatele. </w:t>
      </w:r>
    </w:p>
    <w:p w:rsidR="00F46CFE" w:rsidRDefault="00F46CFE" w:rsidP="00F46CFE">
      <w:r>
        <w:t xml:space="preserve">Činnosti dodavatele v rámci této předmětu jednotlivé dílčí zakázky zadávané zadavatelem na základě rámcové </w:t>
      </w:r>
      <w:proofErr w:type="gramStart"/>
      <w:r>
        <w:t>smlouvy  budou</w:t>
      </w:r>
      <w:proofErr w:type="gramEnd"/>
      <w:r>
        <w:t xml:space="preserve"> prováděny zejména v následujícím rozsahu:</w:t>
      </w:r>
    </w:p>
    <w:p w:rsidR="00F46CFE" w:rsidRDefault="00F46CFE" w:rsidP="00F46CFE">
      <w:pPr>
        <w:pStyle w:val="05-ODST-3"/>
      </w:pPr>
      <w:r>
        <w:t>Odstraňování náletových dřevin a křovin, porostu ostružiní v prostoru pod potrubními rozvody a okolo oplocení jednotlivých objektů ve skladu zadavatele</w:t>
      </w:r>
    </w:p>
    <w:p w:rsidR="00F46CFE" w:rsidRDefault="00F46CFE" w:rsidP="00404383">
      <w:pPr>
        <w:pStyle w:val="Odstavecseseznamem"/>
        <w:numPr>
          <w:ilvl w:val="0"/>
          <w:numId w:val="37"/>
        </w:numPr>
      </w:pPr>
      <w:r>
        <w:t xml:space="preserve">formou výřezu, vyžínání, s využitím </w:t>
      </w:r>
      <w:proofErr w:type="spellStart"/>
      <w:r>
        <w:t>štěpkovače</w:t>
      </w:r>
      <w:proofErr w:type="spellEnd"/>
    </w:p>
    <w:p w:rsidR="00F46CFE" w:rsidRDefault="00F46CFE" w:rsidP="00F46CFE">
      <w:pPr>
        <w:pStyle w:val="05-ODST-3"/>
      </w:pPr>
      <w:r>
        <w:t xml:space="preserve">Úklid vyřezaných dřevin, křovin a </w:t>
      </w:r>
      <w:proofErr w:type="gramStart"/>
      <w:r>
        <w:t>ostružiní  včetně</w:t>
      </w:r>
      <w:proofErr w:type="gramEnd"/>
      <w:r>
        <w:t xml:space="preserve"> likvidace a odvozu</w:t>
      </w:r>
    </w:p>
    <w:p w:rsidR="00F46CFE" w:rsidRDefault="00F46CFE" w:rsidP="00404383">
      <w:pPr>
        <w:pStyle w:val="Odstavecseseznamem"/>
        <w:numPr>
          <w:ilvl w:val="0"/>
          <w:numId w:val="39"/>
        </w:numPr>
      </w:pPr>
      <w:r>
        <w:t xml:space="preserve">V rámci provádění uvedených činností dodavatelem zadavatel předpokládá, že v některých případech dodavatel pouze provede úklid vyřezaných dřevin, křovin a ostružiní a toto odveze na předem stanovené místo, </w:t>
      </w:r>
      <w:proofErr w:type="gramStart"/>
      <w:r>
        <w:t>jež  (určí</w:t>
      </w:r>
      <w:proofErr w:type="gramEnd"/>
      <w:r>
        <w:t xml:space="preserve"> zástupce zadavatele (nebude-li sjednáno jinak, jedná se o umístění) v prostoru skladu zadavatele).</w:t>
      </w:r>
    </w:p>
    <w:p w:rsidR="00F46CFE" w:rsidRDefault="00F46CFE" w:rsidP="00F46CFE">
      <w:pPr>
        <w:pStyle w:val="05-ODST-3"/>
      </w:pPr>
      <w:r>
        <w:t>Ošetření dotčených vyčištěných ploch postřikem proti růstu plevelů a dřevin, toto ošetření zadavatel přepokládá provádět v počtu 2x ročně.</w:t>
      </w:r>
    </w:p>
    <w:p w:rsidR="00F46CFE" w:rsidRDefault="00F46CFE" w:rsidP="00F46CFE">
      <w:pPr>
        <w:pStyle w:val="05-ODST-3"/>
      </w:pPr>
      <w:r>
        <w:t xml:space="preserve">Sečení trávy a případné pokácení určených stromů včetně likvidace </w:t>
      </w:r>
      <w:proofErr w:type="gramStart"/>
      <w:r>
        <w:t>pařezů i s  kořeny</w:t>
      </w:r>
      <w:proofErr w:type="gramEnd"/>
      <w:r>
        <w:t>, odvoz na základě vyžádání zadavatele</w:t>
      </w:r>
    </w:p>
    <w:p w:rsidR="00F46CFE" w:rsidRDefault="00F46CFE" w:rsidP="00404383">
      <w:pPr>
        <w:pStyle w:val="Odstavecseseznamem"/>
        <w:numPr>
          <w:ilvl w:val="0"/>
          <w:numId w:val="41"/>
        </w:numPr>
      </w:pPr>
      <w:r>
        <w:t xml:space="preserve">V některých případech zadavatel požaduje provádět sečení </w:t>
      </w:r>
      <w:proofErr w:type="gramStart"/>
      <w:r>
        <w:t>trávy s  mulčováním</w:t>
      </w:r>
      <w:proofErr w:type="gramEnd"/>
      <w:r>
        <w:t xml:space="preserve">. </w:t>
      </w:r>
    </w:p>
    <w:p w:rsidR="00F46CFE" w:rsidRDefault="00F46CFE" w:rsidP="00F46CFE">
      <w:r>
        <w:t xml:space="preserve">Zadavatel přepokládá, že vzhledem k rozloze areálu skladů zadavatele bude nejvíce dílčích zakázek týkající se všech požadovaných činností vyjmenovaných výše zadáváno pro sklad Hněvice, pro sklad Nové město budou vyžadovány zejména činnosti spojené se sekáním trávy, pro sklad </w:t>
      </w:r>
      <w:proofErr w:type="spellStart"/>
      <w:r>
        <w:t>Mstětice</w:t>
      </w:r>
      <w:proofErr w:type="spellEnd"/>
      <w:r>
        <w:t xml:space="preserve"> zejména likvidace náletových dřevin a křovin včetně odvozu. Konkrétní požadavky zadavatele se však budou odvíjet od aktuální situace dle potřeb zadavatele v konkrétních areálech skladů pohonných hmot a provozních podmínek zadavatele.</w:t>
      </w:r>
    </w:p>
    <w:p w:rsidR="00F46CFE" w:rsidRDefault="00F46CFE" w:rsidP="00F46CFE">
      <w:r>
        <w:t xml:space="preserve">Konkrétní rozsah předmětu jednotlivé dílčí zakázky – konkrétní činnosti </w:t>
      </w:r>
      <w:proofErr w:type="spellStart"/>
      <w:r>
        <w:t>požadovanéých</w:t>
      </w:r>
      <w:proofErr w:type="spellEnd"/>
      <w:r>
        <w:t xml:space="preserve"> zadavatelem včetně sdělení údajů vztahující se k místu plnění bude zadavatelem vždy vymezen při zadání dílčí zakázky, tj. v objednávce zadavatele zasílané dodavateli postupem dle rámcové smlouvy.</w:t>
      </w:r>
    </w:p>
    <w:p w:rsidR="00F46CFE" w:rsidRDefault="00F46CFE" w:rsidP="00F46CFE">
      <w:r>
        <w:t xml:space="preserve"> </w:t>
      </w:r>
    </w:p>
    <w:p w:rsidR="00F46CFE" w:rsidRDefault="00F46CFE" w:rsidP="00A666BD">
      <w:pPr>
        <w:pStyle w:val="02-ODST-2"/>
      </w:pPr>
      <w:r>
        <w:t>Doba a místo plnění zakázky</w:t>
      </w:r>
    </w:p>
    <w:p w:rsidR="00F46CFE" w:rsidRDefault="00F46CFE" w:rsidP="00A666BD">
      <w:pPr>
        <w:pStyle w:val="05-ODST-3"/>
      </w:pPr>
      <w:r>
        <w:t>Doba plnění</w:t>
      </w:r>
    </w:p>
    <w:p w:rsidR="00F46CFE" w:rsidRDefault="00F46CFE" w:rsidP="00F46CFE">
      <w:r>
        <w:t xml:space="preserve">Rámcová smlouva bude uzavřena na dobu určitou, s dobou trvání stanovenou variantně výší finančního limitu  plnění v částce 1 990 000,- Kč bez DPH a dobou do </w:t>
      </w:r>
      <w:proofErr w:type="gramStart"/>
      <w:r>
        <w:t>31.12.2018</w:t>
      </w:r>
      <w:proofErr w:type="gramEnd"/>
      <w:r>
        <w:t>, tzn., že platnost a účinnost rámcové smlouvy skončí dnem, kdy bude vyčerpán limit stanovený pro plnění dodavatele na základě rámcové smlouvy a nebude-li tento výše uvedený finanční limit vyčerpán, platnost a účinnost rámcové smlouvy skončí dnem 31. 12. 2018.</w:t>
      </w:r>
    </w:p>
    <w:p w:rsidR="00F46CFE" w:rsidRDefault="00F46CFE" w:rsidP="00F46CFE">
      <w:r>
        <w:lastRenderedPageBreak/>
        <w:t>Zadavatel hodlá uzavřít rámcovou smlouvu tak, aby tato rámcová smlouva byla účinná od 1. 6. 2015 s tím, že nenabude-li rámcová smlouva platnosti a účinnosti nejpozději dnem 1. 6. 2015, její platnost a účinnost nastane dnem podpisu rámcové smlouvy zástupci obou smluvních stran.</w:t>
      </w:r>
    </w:p>
    <w:p w:rsidR="00F46CFE" w:rsidRDefault="00F46CFE" w:rsidP="00F46CFE"/>
    <w:p w:rsidR="00F46CFE" w:rsidRDefault="00F46CFE" w:rsidP="00A666BD">
      <w:pPr>
        <w:pStyle w:val="05-ODST-3"/>
      </w:pPr>
      <w:r>
        <w:t xml:space="preserve"> Místo plnění: </w:t>
      </w:r>
    </w:p>
    <w:p w:rsidR="00F46CFE" w:rsidRDefault="00F46CFE" w:rsidP="00F46CFE">
      <w:r>
        <w:t xml:space="preserve">Místem plnění jednotlivých dílčích zakázek zadávaných na základě rámcové smlouvy jsou místa ve skladech pohonných hmot zadavatele nacházející se na území České republiky -  ČEPRO, a.s., sklad Hněvice, sklad </w:t>
      </w:r>
      <w:proofErr w:type="spellStart"/>
      <w:r>
        <w:t>Mstětice</w:t>
      </w:r>
      <w:proofErr w:type="spellEnd"/>
      <w:r>
        <w:t xml:space="preserve"> a sklad Nové Město. Konkrétní místo plnění jednotlivé dílčí zakázky bude dodavateli zadavatelem sděleno v objednávce zadavatele.</w:t>
      </w:r>
    </w:p>
    <w:p w:rsidR="00F46CFE" w:rsidRDefault="00F46CFE" w:rsidP="00F46CFE"/>
    <w:p w:rsidR="00F46CFE" w:rsidRDefault="00F46CFE" w:rsidP="00C45E60">
      <w:pPr>
        <w:pStyle w:val="02-ODST-2"/>
      </w:pPr>
      <w:r>
        <w:t>Prohlídka místa plnění</w:t>
      </w:r>
    </w:p>
    <w:p w:rsidR="00F46CFE" w:rsidRDefault="00F46CFE" w:rsidP="00F46CFE">
      <w:r>
        <w:t xml:space="preserve">Zadavatel požaduje posouzení náročnosti zakázky v místě plnění a z tohoto důvodu se zavazuje poskytnout zájemcům potřebné informace pro podání nabídky k této zakázce. Z tohoto důvodu bude zajištěna pro zájemce prohlídka místa plnění (tzv. místní šetření). Prohlídka místa plnění se uskuteční </w:t>
      </w:r>
      <w:proofErr w:type="gramStart"/>
      <w:r>
        <w:t xml:space="preserve">dne  </w:t>
      </w:r>
      <w:r w:rsidR="00DE5A77">
        <w:t>13</w:t>
      </w:r>
      <w:proofErr w:type="gramEnd"/>
      <w:r w:rsidR="00DE5A77">
        <w:t>. 5. 2015 v</w:t>
      </w:r>
      <w:r>
        <w:t xml:space="preserve"> 10 hodin ve skladu Hněvice. </w:t>
      </w:r>
    </w:p>
    <w:p w:rsidR="00F46CFE" w:rsidRDefault="00F46CFE" w:rsidP="00F46CFE">
      <w:r>
        <w:t>Sraz účastníků je v 10,00 hodin na vrátnici skladu Hněvice.</w:t>
      </w:r>
    </w:p>
    <w:p w:rsidR="00F46CFE" w:rsidRDefault="00F46CFE" w:rsidP="00F46CFE">
      <w:r>
        <w:t>Účast na prohlídce je vhodné předem ohlásit na níže uvedeném kontaktu.</w:t>
      </w:r>
    </w:p>
    <w:p w:rsidR="00F46CFE" w:rsidRDefault="00F46CFE" w:rsidP="00F46CFE">
      <w:r>
        <w:t>Kontaktní osobou je Jaroslava Krejzová, technik skladu Hněvice, jaroslava.krejzova@ceproas.cz , Tel. 416 821 248</w:t>
      </w:r>
    </w:p>
    <w:p w:rsidR="00F46CFE" w:rsidRDefault="00F46CFE" w:rsidP="00F46CFE">
      <w:r>
        <w:t>Při prohlídce místa plnění mohou dodavatelé vznášet ústní dotazy bezprostředně se vztahující k plnění předmětu zakázky či předmětu dílčích zakázek s tím, že ústní odpovědi zadavatele pro ně mají pouze informativní charakter a ve výběrovém řízení na tuto zakázku (zejména ve vztahu k předmětu zakázky) jej žádným způsobem nezavazují a nemají žádný dopad na zadávací podmínky.</w:t>
      </w:r>
    </w:p>
    <w:p w:rsidR="00F46CFE" w:rsidRDefault="00F46CFE" w:rsidP="00F46CFE"/>
    <w:p w:rsidR="00F46CFE" w:rsidRDefault="00F46CFE" w:rsidP="00B122EB">
      <w:pPr>
        <w:pStyle w:val="02-ODST-2"/>
      </w:pPr>
      <w:r>
        <w:t>Ostatní požadavky</w:t>
      </w:r>
    </w:p>
    <w:p w:rsidR="00F46CFE" w:rsidRPr="00180499" w:rsidRDefault="00F46CFE" w:rsidP="00180499">
      <w:pPr>
        <w:pStyle w:val="05-ODST-3"/>
      </w:pPr>
      <w:r w:rsidRPr="00180499">
        <w:t>Zadavatel požaduje a dodavatel souhlasí, že dílčí zakázky na služby budou zadavatelem požadovány a zadávány postupem sjednaným v rámcové smlouvě. Dodavatel souhlasí, že předmět plnění bude dodavatelem splněn na základě písemné výzvy k poskytnutí plnění dodavatele (dále a výše též jen „výzva zadavatele“ či „objednávka“) a po potvrzení této výzvy zadavatele dodavatelem, přičemž dodavatel akceptuje objednávku písemným potvrzením či provedením jakéhokoliv úkonu/jednání vůči zadavateli, ze kterého je bez pochyb zřejmé, že dodavatel objednávku přijal a hodlá na základě ní plnit. Přijetím objednávky je uzavřena mezi stranami dílčí smlouva o dílo (dále a výše též jen „dílčí smlouva“) na předmět plnění.</w:t>
      </w:r>
    </w:p>
    <w:p w:rsidR="00F46CFE" w:rsidRDefault="00F46CFE" w:rsidP="006F6D7E">
      <w:pPr>
        <w:pStyle w:val="05-ODST-3"/>
      </w:pPr>
      <w:r>
        <w:t>Dílčí smlouva musí odpovídat rámcové smlouvě, kdy konkrétní údaje předmětu plnění budou vždy ujednány na základě rámcové smlouvy dle požadavků a potřeb zadavatele a budou upřesněny v uzavřené dílčí smlouvě.</w:t>
      </w:r>
    </w:p>
    <w:p w:rsidR="00F46CFE" w:rsidRDefault="00F46CFE" w:rsidP="006F6D7E">
      <w:pPr>
        <w:pStyle w:val="05-ODST-3"/>
      </w:pPr>
      <w:r>
        <w:t>Doba plnění předmětu každé dílčí zakázky bude stanovena každou dílčí smlouvou zvlášť, přičemž bude stanovena zadavatelem s ohledem na potřeby zadavatele specifikované v objednávce.</w:t>
      </w:r>
    </w:p>
    <w:p w:rsidR="00F46CFE" w:rsidRDefault="00F46CFE" w:rsidP="006F6D7E">
      <w:pPr>
        <w:pStyle w:val="05-ODST-3"/>
      </w:pPr>
      <w:r>
        <w:t xml:space="preserve">Práce dodavatele budou prováděny v prostoru některého z vyjmenovaných areálů skladů pohonných hmot viz 1.2.2 výše a </w:t>
      </w:r>
      <w:proofErr w:type="gramStart"/>
      <w:r>
        <w:t>budou  prováděny</w:t>
      </w:r>
      <w:proofErr w:type="gramEnd"/>
      <w:r>
        <w:t xml:space="preserve"> v prostorech bez nebezpečí výbuchu, pouze mimořádně a na základě upozornění a upřesnění předmětu plnění zadavatelem v objednávce mohou být činnosti dodavatele prováděny max. v ZÓNĚ 2 s nebezpečím výbuchu. Této skutečnosti musí dodavatel vždy přizpůsobit způsob provádění předmětu dílčí zakázky.</w:t>
      </w:r>
    </w:p>
    <w:p w:rsidR="00F46CFE" w:rsidRDefault="00F46CFE" w:rsidP="00CC45D0">
      <w:pPr>
        <w:pStyle w:val="05-ODST-3"/>
      </w:pPr>
      <w:r>
        <w:t>Předmět dílčí zakázky, tj. dílo bude vždy prováděno pracovníky dodavatele s příslušnou odbornou znalostí.</w:t>
      </w:r>
    </w:p>
    <w:p w:rsidR="00F46CFE" w:rsidRDefault="00F46CFE" w:rsidP="00CC45D0">
      <w:pPr>
        <w:pStyle w:val="05-ODST-3"/>
      </w:pPr>
      <w:r>
        <w:t>Práce na díle budou prováděny podle předem stanoveného harmonogramu prací k jednotlivým dílčím zakázkám dle objednávky zadavatele, harmonogram prací bude vždy předem projednán se zadavatelem.</w:t>
      </w:r>
    </w:p>
    <w:p w:rsidR="00F46CFE" w:rsidRDefault="00F46CFE" w:rsidP="00CC45D0">
      <w:pPr>
        <w:pStyle w:val="05-ODST-3"/>
      </w:pPr>
      <w:r>
        <w:lastRenderedPageBreak/>
        <w:t>Dodavatel je povinen při realizaci předmětu dílčí zakázky dbát a dodržovat veškeré obecně závazné předpisy českého právního řádu a rovněž vnitřní předpisy zadavatele (zejména týkající se oblasti bezpečnosti a ochrany zdraví při práci, oblasti požární ochrany a životního prostředí), se kterými byl dodavatel (osoby na straně dodavatele) seznámen.</w:t>
      </w:r>
    </w:p>
    <w:p w:rsidR="00F46CFE" w:rsidRDefault="00F46CFE" w:rsidP="00CC45D0">
      <w:pPr>
        <w:pStyle w:val="05-ODST-3"/>
      </w:pPr>
      <w:r>
        <w:t>Práce na díle budou probíhat pouze ve vyhrazeném prostoru pracoviště.</w:t>
      </w:r>
    </w:p>
    <w:p w:rsidR="00F46CFE" w:rsidRDefault="00F46CFE" w:rsidP="00CC45D0">
      <w:pPr>
        <w:pStyle w:val="05-ODST-3"/>
      </w:pPr>
      <w:r>
        <w:t>Provádění prací na díle bude probíhat vždy za provozu dotčeného skladu.</w:t>
      </w:r>
    </w:p>
    <w:p w:rsidR="00F46CFE" w:rsidRDefault="00F46CFE" w:rsidP="0076448F">
      <w:pPr>
        <w:pStyle w:val="05-ODST-3"/>
      </w:pPr>
      <w:r>
        <w:t>Zadavatel požaduje, aby dodavatel vždy po dokončení díla zadavateli předal veškerou nutnou a mezi stranami sjednanou dokumentace, zejména po každém provedeném postřiku je dodavatel povinen předložit bezpečnostní listy na postřik proti růstu plevelů a dřevin.</w:t>
      </w:r>
    </w:p>
    <w:p w:rsidR="00F46CFE" w:rsidRDefault="00F46CFE" w:rsidP="0076448F">
      <w:pPr>
        <w:pStyle w:val="05-ODST-3"/>
      </w:pPr>
      <w:r>
        <w:t>Práva zadavatele z vadného plnění a ze záruky zadavatel uplatní v souladu s postupem sjednaným v uzavřené rámcové smlouvě a v souladu s platnou legislativou. Zadavatel požaduje záruku na provedení postřiku proti růstu plevelů a dřevin, kdy strany sjednávají, že neprojeví-li se účinek postřiku provedeného dodavatelem do 3 týdnů od jeho provedení, zavazuje se dodavatel provést v konkrétním místě plnění na vlastní náklady opakovaný postřik náhradou za původní neúčinné provedení postřiku.</w:t>
      </w:r>
    </w:p>
    <w:p w:rsidR="00F46CFE" w:rsidRDefault="00F46CFE" w:rsidP="0076448F">
      <w:pPr>
        <w:pStyle w:val="05-ODST-3"/>
      </w:pPr>
      <w:r>
        <w:t>Zadavatel pro potřeby plnění předmětu každé dílčí zakázky poskytne tuto součinnost, zejména:</w:t>
      </w:r>
    </w:p>
    <w:p w:rsidR="00F46CFE" w:rsidRDefault="00F46CFE" w:rsidP="00A45FCE">
      <w:pPr>
        <w:pStyle w:val="Odstavecseseznamem"/>
        <w:numPr>
          <w:ilvl w:val="0"/>
          <w:numId w:val="43"/>
        </w:numPr>
      </w:pPr>
      <w:r>
        <w:t xml:space="preserve">vstupy k místu plnění - do areálu ČEPRO, a. s., (sklady Hněvice, </w:t>
      </w:r>
      <w:proofErr w:type="spellStart"/>
      <w:r>
        <w:t>Mstětice</w:t>
      </w:r>
      <w:proofErr w:type="spellEnd"/>
      <w:r>
        <w:t xml:space="preserve"> a Nové </w:t>
      </w:r>
      <w:proofErr w:type="gramStart"/>
      <w:r>
        <w:t>Město)  pro</w:t>
      </w:r>
      <w:proofErr w:type="gramEnd"/>
      <w:r>
        <w:t xml:space="preserve"> pracovníky a techniku dodavatele(ů)</w:t>
      </w:r>
    </w:p>
    <w:p w:rsidR="00F46CFE" w:rsidRDefault="00F46CFE" w:rsidP="00A45FCE">
      <w:pPr>
        <w:pStyle w:val="Odstavecseseznamem"/>
        <w:numPr>
          <w:ilvl w:val="0"/>
          <w:numId w:val="43"/>
        </w:numPr>
      </w:pPr>
      <w:r>
        <w:t>seznámení s vnitřními předpisy zadavatele</w:t>
      </w:r>
    </w:p>
    <w:p w:rsidR="00F46CFE" w:rsidRDefault="00F46CFE" w:rsidP="00A45FCE">
      <w:pPr>
        <w:pStyle w:val="Odstavecseseznamem"/>
        <w:numPr>
          <w:ilvl w:val="0"/>
          <w:numId w:val="43"/>
        </w:numPr>
      </w:pPr>
      <w:r>
        <w:t xml:space="preserve">případnou součinnost dle sjednaného harmonogramu prací </w:t>
      </w:r>
    </w:p>
    <w:p w:rsidR="00F46CFE" w:rsidRDefault="00F46CFE" w:rsidP="00F46CFE">
      <w:r>
        <w:t xml:space="preserve">  </w:t>
      </w:r>
    </w:p>
    <w:p w:rsidR="00F46CFE" w:rsidRDefault="00F46CFE" w:rsidP="00264116">
      <w:pPr>
        <w:pStyle w:val="02-ODST-2"/>
      </w:pPr>
      <w:r>
        <w:t>Zařízení pracoviště</w:t>
      </w:r>
    </w:p>
    <w:p w:rsidR="00F46CFE" w:rsidRDefault="00F46CFE" w:rsidP="00603A4A">
      <w:pPr>
        <w:pStyle w:val="05-ODST-3"/>
      </w:pPr>
      <w:r>
        <w:t>Zadavatel nezajišťuje uzavřený sklad, poskytne pouze možnost umístění materiálu v místě realizace dílčí zakázky dle možností v době prováděcích prací.</w:t>
      </w:r>
    </w:p>
    <w:p w:rsidR="00F46CFE" w:rsidRDefault="00F46CFE" w:rsidP="00603A4A">
      <w:pPr>
        <w:pStyle w:val="05-ODST-3"/>
      </w:pPr>
      <w:r>
        <w:t xml:space="preserve">V místech, kde je zdroj el. </w:t>
      </w:r>
      <w:proofErr w:type="gramStart"/>
      <w:r>
        <w:t>energie</w:t>
      </w:r>
      <w:proofErr w:type="gramEnd"/>
      <w:r>
        <w:t xml:space="preserve"> a vody (sklady), může zadavatel poskytnout napojení na tyto zdroje za předpokladu zřízení podružného měření (na náklad dodavatele) a úhrady spotřeby dodavatelem. </w:t>
      </w:r>
    </w:p>
    <w:p w:rsidR="00F46CFE" w:rsidRDefault="00F46CFE" w:rsidP="00603A4A">
      <w:pPr>
        <w:pStyle w:val="05-ODST-3"/>
      </w:pPr>
      <w:r>
        <w:t>Zadavatel neposkytuje sociální zařízení a šatny.</w:t>
      </w:r>
    </w:p>
    <w:p w:rsidR="00F46CFE" w:rsidRDefault="00F46CFE" w:rsidP="00603A4A">
      <w:pPr>
        <w:pStyle w:val="05-ODST-3"/>
      </w:pPr>
      <w:proofErr w:type="gramStart"/>
      <w:r>
        <w:t>Dodavatel  zodpovídá</w:t>
      </w:r>
      <w:proofErr w:type="gramEnd"/>
      <w:r>
        <w:t xml:space="preserve"> za udržení pořádku na vlastním pracovišti. V případě, že dodavatel nezajistí likvidaci vlastního odpadu a zbytků materiálu, odstraní je zadavatel sám na náklady dodavatele. Dodavatele je povinen uhradit náklady, které mu byly podle tohoto odstavce zadavatelem vyúčtovány.</w:t>
      </w:r>
    </w:p>
    <w:p w:rsidR="00F46CFE" w:rsidRDefault="00F46CFE" w:rsidP="00F46CFE"/>
    <w:p w:rsidR="00F46CFE" w:rsidRDefault="00F46CFE" w:rsidP="00185629">
      <w:pPr>
        <w:pStyle w:val="02-ODST-2"/>
      </w:pPr>
      <w:r>
        <w:t>Zaměření a zúčtování prací</w:t>
      </w:r>
    </w:p>
    <w:p w:rsidR="00F46CFE" w:rsidRDefault="00F46CFE" w:rsidP="00F46CFE">
      <w:r>
        <w:t>Není-li v zadávacích podkladech, tj. této zadávací dokumentaci a jejích nedílných součástech, uvedeno jinak, jsou v jednotkových cenách dodavatele zahrnuty mimo jiné náklady na tyto výkony:</w:t>
      </w:r>
    </w:p>
    <w:p w:rsidR="00F46CFE" w:rsidRDefault="00F46CFE" w:rsidP="002C6F5B">
      <w:pPr>
        <w:pStyle w:val="05-ODST-3"/>
      </w:pPr>
      <w:r>
        <w:t>Náklady na veškerou svislou a vodorovnou dopravu na pracovišti.</w:t>
      </w:r>
    </w:p>
    <w:p w:rsidR="00F46CFE" w:rsidRDefault="00F46CFE" w:rsidP="002C6F5B">
      <w:pPr>
        <w:pStyle w:val="05-ODST-3"/>
      </w:pPr>
      <w:r>
        <w:t>Náklady na postavení, udržování a odstranění lešení, pokud je ho potřeba.</w:t>
      </w:r>
    </w:p>
    <w:p w:rsidR="00F46CFE" w:rsidRDefault="00F46CFE" w:rsidP="002C6F5B">
      <w:pPr>
        <w:pStyle w:val="05-ODST-3"/>
      </w:pPr>
      <w:r>
        <w:t>Náklady na vyklizení pracoviště, odvoz zbytků materiálu</w:t>
      </w:r>
    </w:p>
    <w:p w:rsidR="00F46CFE" w:rsidRDefault="00F46CFE" w:rsidP="002C6F5B">
      <w:pPr>
        <w:pStyle w:val="05-ODST-3"/>
      </w:pPr>
      <w:r>
        <w:t>Náklady na opatření k zajištění bezpečnosti práce, a podobně.</w:t>
      </w:r>
    </w:p>
    <w:p w:rsidR="00F46CFE" w:rsidRDefault="00F46CFE" w:rsidP="002C6F5B">
      <w:pPr>
        <w:pStyle w:val="05-ODST-3"/>
      </w:pPr>
      <w:r>
        <w:t>Náklady na platby za požadované záruky a pojištění.</w:t>
      </w:r>
    </w:p>
    <w:p w:rsidR="00F46CFE" w:rsidRDefault="00F46CFE" w:rsidP="002C6F5B">
      <w:pPr>
        <w:pStyle w:val="05-ODST-3"/>
      </w:pPr>
      <w:r>
        <w:t>Náklady na požární asistenci</w:t>
      </w:r>
    </w:p>
    <w:p w:rsidR="00F46CFE" w:rsidRDefault="00F46CFE" w:rsidP="002C6F5B">
      <w:pPr>
        <w:pStyle w:val="05-ODST-3"/>
      </w:pPr>
      <w:r>
        <w:t>Náklady na Veškeré pomocné materiály a ostatní hmoty a výkony neuvedené zvlášť v jednotkových cenách.</w:t>
      </w:r>
    </w:p>
    <w:p w:rsidR="00F46CFE" w:rsidRDefault="00F46CFE" w:rsidP="002C6F5B">
      <w:pPr>
        <w:pStyle w:val="05-ODST-3"/>
      </w:pPr>
      <w:r>
        <w:t xml:space="preserve">Náklady na veškeré pomocné práce, výkony a </w:t>
      </w:r>
      <w:proofErr w:type="spellStart"/>
      <w:r>
        <w:t>přípomoci</w:t>
      </w:r>
      <w:proofErr w:type="spellEnd"/>
      <w:r>
        <w:t>, nejsou-li oceněny samostatnou položkou.</w:t>
      </w:r>
    </w:p>
    <w:p w:rsidR="00F46CFE" w:rsidRDefault="00F46CFE" w:rsidP="002C6F5B">
      <w:pPr>
        <w:pStyle w:val="05-ODST-3"/>
      </w:pPr>
      <w:r>
        <w:t>Náklady na odstranění vad plnění.</w:t>
      </w:r>
    </w:p>
    <w:p w:rsidR="00F46CFE" w:rsidRDefault="00F46CFE" w:rsidP="002C6F5B">
      <w:pPr>
        <w:pStyle w:val="05-ODST-3"/>
      </w:pPr>
      <w:r>
        <w:lastRenderedPageBreak/>
        <w:t>Náklady na zajištění likvidace odpadu vzniklého při provádění díla.</w:t>
      </w:r>
    </w:p>
    <w:p w:rsidR="00F46CFE" w:rsidRDefault="00F46CFE" w:rsidP="00D63139">
      <w:pPr>
        <w:pStyle w:val="01-L"/>
      </w:pPr>
      <w:r>
        <w:t>Obchodní podmínky včetně platebních</w:t>
      </w:r>
    </w:p>
    <w:p w:rsidR="00F46CFE" w:rsidRDefault="00F46CFE" w:rsidP="00485039">
      <w:pPr>
        <w:pStyle w:val="02-ODST-2"/>
      </w:pPr>
      <w:r>
        <w:t>Obchodní podmínky</w:t>
      </w:r>
    </w:p>
    <w:p w:rsidR="00F46CFE" w:rsidRDefault="00F46CFE" w:rsidP="00F46CFE">
      <w:r>
        <w:t>Obchodní podmínky jsou stanoveny formou textu rámcové smlouvy o dílo (dále a výše též jen „rámcová smlouva“), který je přílohou č. 1 této zadávací dokumentace. Nedílnou součástí rámcové smlouvy budou rovněž dodavatelem přiloženy zadavatelem požadované přílohy rámcové smlouvy. Rámcová smlouva ve znění přílohy č. 1 této ZD je pro uchazeče závazná.</w:t>
      </w:r>
    </w:p>
    <w:p w:rsidR="00F46CFE" w:rsidRDefault="00F46CFE" w:rsidP="00485039">
      <w:pPr>
        <w:pStyle w:val="02-ODST-2"/>
      </w:pPr>
      <w:r>
        <w:t>Platební a fakturační podmínky ve zkráceném znění dle přílohy č. 1</w:t>
      </w:r>
    </w:p>
    <w:p w:rsidR="00F46CFE" w:rsidRDefault="00F46CFE" w:rsidP="00A80241">
      <w:pPr>
        <w:pStyle w:val="05-ODST-3"/>
      </w:pPr>
      <w:r>
        <w:t>Zadavatel stanovil následující platební a fakturační podmínky pro dílčí zakázky:</w:t>
      </w:r>
      <w:r>
        <w:tab/>
      </w:r>
    </w:p>
    <w:p w:rsidR="00F46CFE" w:rsidRDefault="00F46CFE" w:rsidP="00A80241">
      <w:pPr>
        <w:pStyle w:val="05-ODST-3"/>
      </w:pPr>
      <w:r>
        <w:t>Zadavatel neposkytuje zálohy.</w:t>
      </w:r>
    </w:p>
    <w:p w:rsidR="00F46CFE" w:rsidRDefault="00F46CFE" w:rsidP="00A80241">
      <w:pPr>
        <w:pStyle w:val="05-ODST-3"/>
      </w:pPr>
      <w:r>
        <w:t>Podkladem pro zaplacení sjednané ceny je daňový doklad – faktura, kterou vystaví dodavatel. Zadavatel bude platit za řádně provedené a dokončené dílo, a to po předání díla zadavateli oboustranně stvrzeného podpisem předávacího protokolu.</w:t>
      </w:r>
    </w:p>
    <w:p w:rsidR="00F46CFE" w:rsidRDefault="00F46CFE" w:rsidP="00A80241">
      <w:pPr>
        <w:pStyle w:val="05-ODST-3"/>
      </w:pPr>
      <w:r>
        <w:t>Splatnost daňového dokladu – faktury je 30 dnů ode dne jejího prokazatelného doručení zadavateli.</w:t>
      </w:r>
    </w:p>
    <w:p w:rsidR="00F46CFE" w:rsidRDefault="00F46CFE" w:rsidP="00A80241">
      <w:pPr>
        <w:pStyle w:val="05-ODST-3"/>
      </w:pPr>
      <w:r>
        <w:t xml:space="preserve">Daňový doklad – faktura musí obsahovat veškeré náležitosti daňového dokladu podle příslušných ustanovení zákona č. 235/2004 Sb., o dani z přidané hodnoty, v platném znění. Zadavatel si vyhrazuje právo před uplynutím lhůty splatnosti vrátit daňový doklad – fakturu, pokud neobsahuje požadované náležitosti nebo obsahuje nesprávné údaje. Doručením opraveného/nového daňového dokladu – faktury zadavateli začíná běžet nová lhůta splatnosti v délce 30 dnů ode dne doručení. </w:t>
      </w:r>
    </w:p>
    <w:p w:rsidR="00F46CFE" w:rsidRDefault="00F46CFE" w:rsidP="00A80241">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F46CFE" w:rsidRDefault="00F46CFE" w:rsidP="00A80241">
      <w:pPr>
        <w:pStyle w:val="05-ODST-3"/>
      </w:pPr>
      <w:r>
        <w:t xml:space="preserve">Zadavatel si vyhrazuje právo před uplynutím lhůty splatnosti vrátit daňový doklad – fakturu, pokud neobsahuje požadované náležitosti nebo obsahuje nesprávné údaje. Doručením opraveného daňového dokladu – faktury zadavateli začíná běžet nová lhůta splatnosti v délce 30 dnů ode dne doručení. </w:t>
      </w:r>
    </w:p>
    <w:p w:rsidR="00F46CFE" w:rsidRDefault="00F46CFE" w:rsidP="00A80241">
      <w:pPr>
        <w:pStyle w:val="05-ODST-3"/>
      </w:pPr>
      <w:r>
        <w:t>Platba za předmět plnění bude probíhat bezhotovostním převodem z účtu zadavatele na účet dodavatele. Dodavatel určí k úhradě plateb účet u peněžního ústavu v České republice.</w:t>
      </w:r>
    </w:p>
    <w:p w:rsidR="00F46CFE" w:rsidRDefault="00F46CFE" w:rsidP="00A80241">
      <w:pPr>
        <w:pStyle w:val="05-ODST-3"/>
      </w:pPr>
      <w:r>
        <w:t xml:space="preserve">Bližší platební a fakturační podmínky jsou uvedeny v příloze č. 1 této ZD. </w:t>
      </w:r>
    </w:p>
    <w:p w:rsidR="00F46CFE" w:rsidRDefault="00F46CFE" w:rsidP="009126A0">
      <w:pPr>
        <w:pStyle w:val="01-L"/>
      </w:pPr>
      <w:r>
        <w:t>Způsob zpracování nabídkové ceny</w:t>
      </w:r>
    </w:p>
    <w:p w:rsidR="00F46CFE" w:rsidRDefault="00F46CFE" w:rsidP="00F46CFE">
      <w:r>
        <w:t xml:space="preserve">Nabídková cena bude zpracována vyplněním položkového rozpočtu (modelového příkladu), který </w:t>
      </w:r>
      <w:proofErr w:type="gramStart"/>
      <w:r>
        <w:t>je</w:t>
      </w:r>
      <w:proofErr w:type="gramEnd"/>
      <w:r>
        <w:t xml:space="preserve"> –</w:t>
      </w:r>
      <w:proofErr w:type="gramStart"/>
      <w:r>
        <w:t>uveden</w:t>
      </w:r>
      <w:proofErr w:type="gramEnd"/>
      <w:r>
        <w:t xml:space="preserve"> v rámci přílohy č. 1 zadávací dokumentace. Každé položce je přiřazena procentuální váha pro účely hodnocení.</w:t>
      </w:r>
    </w:p>
    <w:p w:rsidR="00F46CFE" w:rsidRDefault="00F46CFE" w:rsidP="00F46CFE">
      <w:r>
        <w:t>Jiné členění jednotlivých položek, než je uvedeno v položkovém rozpočtu, se nepřipouští. V předloženém položkovém rozpočtu nesmí být uchazečem provedena žádná změna, vyjma doplnění cen. Tyto jednotkové ceny jsou závazné a budou pro dodavatele závazné po celou dobu trvání rámcové smlouvy a budou podkladem pro výpočet ceny za dílo dle dílčí smlouvy.</w:t>
      </w:r>
    </w:p>
    <w:p w:rsidR="00F46CFE" w:rsidRDefault="00F46CFE" w:rsidP="00F46CFE">
      <w:r>
        <w:t xml:space="preserve">Nabídková cena bude uvedena v korunách českých bez </w:t>
      </w:r>
      <w:proofErr w:type="gramStart"/>
      <w:r>
        <w:t>DPH .</w:t>
      </w:r>
      <w:proofErr w:type="gramEnd"/>
    </w:p>
    <w:p w:rsidR="00F46CFE" w:rsidRDefault="00F46CFE" w:rsidP="00F46CFE">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F46CFE" w:rsidRDefault="00F46CFE" w:rsidP="00F46CFE">
      <w:r>
        <w:lastRenderedPageBreak/>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F46CFE" w:rsidRDefault="00F46CFE" w:rsidP="00B95454">
      <w:pPr>
        <w:pStyle w:val="01-L"/>
      </w:pPr>
      <w:r>
        <w:t>Způsob hodnocení nabídek</w:t>
      </w:r>
    </w:p>
    <w:p w:rsidR="00F46CFE" w:rsidRDefault="00F46CFE" w:rsidP="00E12FEB">
      <w:pPr>
        <w:pStyle w:val="02-ODST-2"/>
      </w:pPr>
      <w:r>
        <w:t xml:space="preserve">Hodnotícím kritériem je splnění podmínek zadávací dokumentace a dále ekonomická výhodnost </w:t>
      </w:r>
      <w:proofErr w:type="gramStart"/>
      <w:r>
        <w:t>nabídky..</w:t>
      </w:r>
      <w:proofErr w:type="gramEnd"/>
    </w:p>
    <w:p w:rsidR="00F46CFE" w:rsidRDefault="00F46CFE" w:rsidP="00E12FEB">
      <w:pPr>
        <w:pStyle w:val="02-ODST-2"/>
      </w:pPr>
      <w:r>
        <w:t>Hodnotit se budou nabídkové ceny v Kč bez DPH nabízené dodavateli a zpracované dle článku 4 této zadávací dokumentace, a to výpočtem dle procentuální váhy přiřazené k jednotlivým položkám uvedených jednotkových cen tvořící nabídkovou cenu každého dodavatele.</w:t>
      </w:r>
    </w:p>
    <w:p w:rsidR="00F46CFE" w:rsidRDefault="00F46CFE" w:rsidP="00E12FEB">
      <w:pPr>
        <w:pStyle w:val="02-ODST-2"/>
      </w:pPr>
      <w:r>
        <w:t>Hodnocení nabídek bude probíhat dle níže uvedených pravidel, a to zpravidla ve více kolech.</w:t>
      </w:r>
    </w:p>
    <w:p w:rsidR="00F46CFE" w:rsidRDefault="00F46CFE" w:rsidP="00E12FEB">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F46CFE" w:rsidRDefault="00F46CFE" w:rsidP="00E12FEB">
      <w:pPr>
        <w:pStyle w:val="02-ODST-2"/>
      </w:pPr>
      <w:r>
        <w:t>Zadavatel může kdykoliv oznámit uchazečům, že v následujícím hodnotícím kole bude omezen počet uchazečů, tzn., že do dalšího hodnotícího kola postoupí pouze přesně určený počet nabídek.</w:t>
      </w:r>
    </w:p>
    <w:p w:rsidR="00F46CFE" w:rsidRDefault="00F46CFE" w:rsidP="00E12FEB">
      <w:pPr>
        <w:pStyle w:val="02-ODST-2"/>
      </w:pPr>
      <w:r>
        <w:t>Pro každého uchazeče je vždy závazná poslední předložená nabídková cena.</w:t>
      </w:r>
    </w:p>
    <w:p w:rsidR="00F46CFE" w:rsidRDefault="00F46CFE" w:rsidP="00E12FEB">
      <w:pPr>
        <w:pStyle w:val="02-ODST-2"/>
      </w:pPr>
      <w:r>
        <w:t>Jednání s uchazeči bude probíhat prostřednictvím e-mailu, pokud nebudou uchazeči vyzváni k písemnému nebo osobnímu jednání.</w:t>
      </w:r>
    </w:p>
    <w:p w:rsidR="00F46CFE" w:rsidRDefault="00F46CFE" w:rsidP="00E12FEB">
      <w:pPr>
        <w:pStyle w:val="02-ODST-2"/>
      </w:pPr>
      <w:r>
        <w:t xml:space="preserve">V průběhu prvního hodnotícího kola výběrového řízení bude posuzováno splnění kvalifikace jednotlivými uchazeči, a zda jimi předložená nabídka splňuje podmínky požadované zadavatelem. </w:t>
      </w:r>
    </w:p>
    <w:p w:rsidR="00F46CFE" w:rsidRDefault="00F46CFE" w:rsidP="00E12FEB">
      <w:pPr>
        <w:pStyle w:val="02-ODST-2"/>
      </w:pPr>
      <w:r>
        <w:t>Následně budou úspěšní uchazeči vyzváni k předložení upravených nabídkových cen (a to i na základě upřesnění požadované technické specifikace zadavatelem) do druhého kola.</w:t>
      </w:r>
    </w:p>
    <w:p w:rsidR="00F46CFE" w:rsidRDefault="00F46CFE" w:rsidP="00E12FEB">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F46CFE" w:rsidRDefault="00F46CFE" w:rsidP="00E12FEB">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F46CFE" w:rsidRDefault="00F46CFE" w:rsidP="00E12FEB">
      <w:pPr>
        <w:pStyle w:val="02-ODST-2"/>
      </w:pPr>
      <w:r>
        <w:t>Uchazeč, který bude v posledním kole vyhodnocen jako vítězný, bude vyzván k podpisu rámcové smlouvy. Neposkytne-li vítězný uchazeč dostatečnou součinnost k podpisu rámcové smlouvy, a ta nebude z důvodů na jeho straně podepsána do 15 dnů od vyzvání k jejímu podpisu, může zadavatel vyzvat k podpisu rámcové smlouvy uchazeče, který se v konečném hodnocení umístil na druhém místě (to stejné platí i pro další uchazeče v pořadí).</w:t>
      </w:r>
    </w:p>
    <w:p w:rsidR="00F46CFE" w:rsidRDefault="00F46CFE" w:rsidP="00F65740">
      <w:pPr>
        <w:pStyle w:val="01-L"/>
      </w:pPr>
      <w:r>
        <w:t>Podmínky a požadavky na zpracování nabídky</w:t>
      </w:r>
    </w:p>
    <w:p w:rsidR="00F46CFE" w:rsidRDefault="00F46CFE" w:rsidP="00D70B7B">
      <w:pPr>
        <w:pStyle w:val="02-ODST-2"/>
      </w:pPr>
      <w:r>
        <w:t>Zadavatel požaduje, aby nabídka splňovala následující požadavky:</w:t>
      </w:r>
    </w:p>
    <w:p w:rsidR="00F46CFE" w:rsidRDefault="00F46CFE" w:rsidP="00EC78B9">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F46CFE" w:rsidRDefault="00F46CFE" w:rsidP="00EC78B9">
      <w:pPr>
        <w:pStyle w:val="05-ODST-3"/>
      </w:pPr>
      <w:r>
        <w:t>Nabídka musí být předložena v českém jazyce.</w:t>
      </w:r>
    </w:p>
    <w:p w:rsidR="00F46CFE" w:rsidRDefault="00F46CFE" w:rsidP="00EC78B9">
      <w:pPr>
        <w:pStyle w:val="05-ODST-3"/>
      </w:pPr>
      <w:r>
        <w:t xml:space="preserve">Nabídka nebude obsahovat přepisy a opravy, které by mohly zadavatele uvést v omyl. </w:t>
      </w:r>
    </w:p>
    <w:p w:rsidR="00F46CFE" w:rsidRDefault="00F46CFE" w:rsidP="00EC78B9">
      <w:pPr>
        <w:pStyle w:val="05-ODST-3"/>
      </w:pPr>
      <w:r>
        <w:t>Všechny listy nabídky včetně příloh budou řádně očíslovány vzestupnou číselnou řadou. Nabídka bude upravena způsobem zabraňujícím neoprávněné manipulaci.</w:t>
      </w:r>
    </w:p>
    <w:p w:rsidR="00F46CFE" w:rsidRDefault="00F46CFE" w:rsidP="00EC78B9">
      <w:pPr>
        <w:pStyle w:val="05-ODST-3"/>
      </w:pPr>
      <w:r>
        <w:lastRenderedPageBreak/>
        <w:t>Doklady prokazující kvalifikační předpoklady lze předložit v prosté kopii.</w:t>
      </w:r>
    </w:p>
    <w:p w:rsidR="00F46CFE" w:rsidRDefault="00F46CFE" w:rsidP="007A454F">
      <w:pPr>
        <w:pStyle w:val="02-ODST-2"/>
      </w:pPr>
      <w:r>
        <w:t>Uchazeč zpracuje svou nabídku způsobem níže uvedeným:</w:t>
      </w:r>
    </w:p>
    <w:p w:rsidR="00F46CFE" w:rsidRDefault="00F46CFE" w:rsidP="00DE79C1">
      <w:pPr>
        <w:pStyle w:val="05-ODST-3"/>
      </w:pPr>
      <w:r>
        <w:t>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2)</w:t>
      </w:r>
    </w:p>
    <w:p w:rsidR="00F46CFE" w:rsidRDefault="00F46CFE" w:rsidP="00DE79C1">
      <w:pPr>
        <w:pStyle w:val="05-ODST-3"/>
      </w:pPr>
      <w:r>
        <w:t>Obsah nabídky. Nabídka bude opatřena obsahem s uvedením čísel stránek u jednotlivých oddílů (kapitol).</w:t>
      </w:r>
    </w:p>
    <w:p w:rsidR="00F46CFE" w:rsidRDefault="00F46CFE" w:rsidP="00DE79C1">
      <w:pPr>
        <w:pStyle w:val="05-ODST-3"/>
      </w:pPr>
      <w:r>
        <w:t>Uchazeč prokáže splnění profesních kvalifikačních předpokladů</w:t>
      </w:r>
    </w:p>
    <w:p w:rsidR="00F46CFE" w:rsidRDefault="00F46CFE" w:rsidP="007822C7">
      <w:pPr>
        <w:pStyle w:val="Odstavecseseznamem"/>
        <w:numPr>
          <w:ilvl w:val="0"/>
          <w:numId w:val="45"/>
        </w:numPr>
      </w:pPr>
      <w:r>
        <w:t>výpisem z obchodního rejstříku, pokud je v něm zapsán, či výpisem z jiné obdobné evidence, pokud je v ní zapsán, ne starší než 90 dnů od data jeho vydání</w:t>
      </w:r>
    </w:p>
    <w:p w:rsidR="00F46CFE" w:rsidRDefault="00F46CFE" w:rsidP="007822C7">
      <w:pPr>
        <w:pStyle w:val="Odstavecseseznamem"/>
        <w:numPr>
          <w:ilvl w:val="0"/>
          <w:numId w:val="45"/>
        </w:numPr>
      </w:pPr>
      <w:r>
        <w:t>dokladem o oprávnění k podnikání v rozsahu odpovídajícím předmětu dílčích zakázek, zejména doklad prokazující příslušné živnostenské oprávnění či licenci.</w:t>
      </w:r>
    </w:p>
    <w:p w:rsidR="00F46CFE" w:rsidRDefault="00F46CFE" w:rsidP="00AC4702">
      <w:pPr>
        <w:pStyle w:val="02-ODST-2"/>
      </w:pPr>
      <w:r>
        <w:t xml:space="preserve">Uchazeč prokáže splnění své ekonomické a finanční způsobilosti </w:t>
      </w:r>
    </w:p>
    <w:p w:rsidR="00F46CFE" w:rsidRDefault="00F46CFE" w:rsidP="00AC4702">
      <w:pPr>
        <w:pStyle w:val="Odstavecseseznamem"/>
        <w:numPr>
          <w:ilvl w:val="0"/>
          <w:numId w:val="46"/>
        </w:numPr>
      </w:pPr>
      <w:r>
        <w:t xml:space="preserve">potvrzením příslušné pojišťovny, u níž má sjednáno </w:t>
      </w:r>
      <w:proofErr w:type="spellStart"/>
      <w:r>
        <w:t>pojištění,nebo</w:t>
      </w:r>
      <w:proofErr w:type="spellEnd"/>
      <w:r>
        <w:t xml:space="preserve"> kopií pojistné smlouvy, </w:t>
      </w:r>
      <w:proofErr w:type="gramStart"/>
      <w:r>
        <w:t>jejíž</w:t>
      </w:r>
      <w:proofErr w:type="gramEnd"/>
      <w:r>
        <w:t xml:space="preserve"> předmětem je pojištění odpovědnosti za škodu způsobenou uchazečem třetí osobě, kde bude uvedena doba a výše pojistného plnění. Pojištění musí být uzavřeno na celou dobu trvání zakázky s limitem pojistného plnění ve výši minimálně 500 000,- Kč.</w:t>
      </w:r>
    </w:p>
    <w:p w:rsidR="00F46CFE" w:rsidRDefault="00F46CFE" w:rsidP="00AC4702">
      <w:pPr>
        <w:pStyle w:val="02-ODST-2"/>
      </w:pPr>
      <w:r>
        <w:t>Uchazeč prokáže splnění technických kvalifikačních předpokladů</w:t>
      </w:r>
    </w:p>
    <w:p w:rsidR="00F46CFE" w:rsidRDefault="00F46CFE" w:rsidP="00423789">
      <w:pPr>
        <w:pStyle w:val="Odstavecseseznamem"/>
        <w:numPr>
          <w:ilvl w:val="0"/>
          <w:numId w:val="47"/>
        </w:numPr>
      </w:pPr>
      <w:r>
        <w:t>seznamem služeb obdobného charakteru, realizované dodavatelem v posledních 3 letech, s uvedením jejich rozsahu a doby plnění. Službou obdobného charakteru se rozumí služba odpovídající svou specifikací předmětu dílčích zakázek zadávaných na základě rámcové smlouvy ve smyslu této zadávací dokumentace</w:t>
      </w:r>
    </w:p>
    <w:p w:rsidR="00F46CFE" w:rsidRDefault="00F46CFE" w:rsidP="00132CCB">
      <w:pPr>
        <w:pStyle w:val="02-ODST-2"/>
      </w:pPr>
      <w:r>
        <w:t>Cenová nabídka – tj. nabídková cena uchazeče zpracovaná v členění jednotkových cen dle čl. 3 této zadávací dokumentace.</w:t>
      </w:r>
    </w:p>
    <w:p w:rsidR="00F46CFE" w:rsidRDefault="00F46CFE" w:rsidP="00132CCB">
      <w:pPr>
        <w:pStyle w:val="02-ODST-2"/>
      </w:pPr>
      <w:r>
        <w:t>Podepsaný návrh rámcové smlouvy o dílo včetně všech požadovaných příloh. Uchazeč v nabídce předloží tento návrh rámcové smlouvy podepsaný osobou oprávněnou jednat za uchazeče. Návrh rámcové smlouvy o dílo musí po obsahové stránce odpovídat zadávacím podmínkám a obsahu nabídky uchazeče. Pokud jedná jménem či za uchazeče zmocněnec na základě plné moci, musí být v nabídce za návrhem rámcové smlouvy předložena platná plná moc v originále nebo v úředně ověřené kopii.</w:t>
      </w:r>
    </w:p>
    <w:p w:rsidR="00F46CFE" w:rsidRDefault="00F46CFE" w:rsidP="00132CCB">
      <w:pPr>
        <w:pStyle w:val="02-ODST-2"/>
      </w:pPr>
      <w:r>
        <w:t>Ostatní doklady, podmínky a požadavky vyžadované zadavatelem, které se vztahují k předmětu této zakázky či k předmětu dílčích zakázek, pokud jsou doklady zadavatelem dle této ZD vyžadovány či dodavatelem dobrovolně předložené.</w:t>
      </w:r>
    </w:p>
    <w:p w:rsidR="00F46CFE" w:rsidRDefault="00F46CFE" w:rsidP="00197110">
      <w:pPr>
        <w:pStyle w:val="02-ODST-2"/>
      </w:pPr>
      <w:r>
        <w:t>Dodavatel jako součást své nabídky předloží čestné prohlášení o všech skutečnostech, které nabyl na základě této zadávací dokumentace a takto nabyté údaje použije pouze pro zpracování nabídky. Čestné prohlášení musí být podepsané osobou oprávněnou jednat jménem či za dodavatele.</w:t>
      </w:r>
    </w:p>
    <w:p w:rsidR="00F46CFE" w:rsidRDefault="00F46CFE" w:rsidP="00197110">
      <w:pPr>
        <w:pStyle w:val="02-ODST-2"/>
      </w:pPr>
      <w:r>
        <w:t>Dodavatel dále jakou součást své nabídky předloží čestné prohlášení, že bere na vědomí a souhlasí s tím, že zadavatel zveřejní v souladu se zákonem č. 106/1999 Sb., o svobodném přístupu k informacím, ve znění pozdějších předpisů, na základě žádosti veškerou dokumentaci k této zakázce a rovněž znění uzavřené smlouvy včetně všech jejích součástí.</w:t>
      </w:r>
    </w:p>
    <w:p w:rsidR="00F46CFE" w:rsidRDefault="00F46CFE" w:rsidP="00197110">
      <w:pPr>
        <w:pStyle w:val="02-ODST-2"/>
      </w:pPr>
      <w:r>
        <w:t>Dodavatel předloží údaj, v jaké výši může poskytnout své služby k započtení náhradního plnění dle § 81 odst. 3 zákona č. 435/2004 Sb., o zaměstnanosti, v platném znění, a to za každý kalendářní rok trvání rámcové smlouvy. Pokud uchazeč takový údaj předloží, bude tento pro uchazeče závazný a bude jím taktéž zapracován v předloženém návrhu rámcové smlouvy.</w:t>
      </w:r>
    </w:p>
    <w:p w:rsidR="00F46CFE" w:rsidRDefault="00F46CFE" w:rsidP="00197110">
      <w:pPr>
        <w:pStyle w:val="02-ODST-2"/>
      </w:pPr>
      <w:r>
        <w:t>Dodavatel dále jakou součást své nabídky předloží čestné prohlášení, že je svou nabídkou vázán po celou dobu zadávací lhůty.</w:t>
      </w:r>
    </w:p>
    <w:p w:rsidR="00F46CFE" w:rsidRDefault="00F46CFE" w:rsidP="00197110">
      <w:pPr>
        <w:pStyle w:val="02-ODST-2"/>
      </w:pPr>
      <w:r>
        <w:t>Nabídka bude podepsána osobou (-</w:t>
      </w:r>
      <w:proofErr w:type="spellStart"/>
      <w:r>
        <w:t>ami</w:t>
      </w:r>
      <w:proofErr w:type="spellEnd"/>
      <w:r>
        <w:t>) oprávněnou (-</w:t>
      </w:r>
      <w:proofErr w:type="spellStart"/>
      <w:r>
        <w:t>nými</w:t>
      </w:r>
      <w:proofErr w:type="spellEnd"/>
      <w:r>
        <w:t>) jednat jménem uchazeče (dodavatele) nebo za uchazeče (dodavatele). Pokud jedná jménem či za uchazeče zmocněnec na základě plné moci, musí být v nabídce předložena platná plná moc v originále nebo v úředně ověřené kopii.</w:t>
      </w:r>
    </w:p>
    <w:p w:rsidR="00F46CFE" w:rsidRDefault="00F46CFE" w:rsidP="005746BC">
      <w:pPr>
        <w:pStyle w:val="01-L"/>
      </w:pPr>
      <w:r>
        <w:lastRenderedPageBreak/>
        <w:t>Jiné požadavky zadavatele</w:t>
      </w:r>
    </w:p>
    <w:p w:rsidR="00F46CFE" w:rsidRDefault="00F46CFE" w:rsidP="00DC1210">
      <w:pPr>
        <w:pStyle w:val="02-ODST-2"/>
      </w:pPr>
      <w:r>
        <w:t>Žádná osoba (dodavatel) se nesmí zúčastnit tohoto výběrového řízení jako uchazeč více než jednou. Dodavatel, který podal nabídku ve výběrovém řízení, nesmí být současně subdodavatelem, jehož prostřednictvím jiný dodavatel v tomtéž výběrovém řízení prokazuje kvalifikaci.</w:t>
      </w:r>
    </w:p>
    <w:p w:rsidR="00F46CFE" w:rsidRDefault="00F46CFE" w:rsidP="00DC1210">
      <w:pPr>
        <w:pStyle w:val="02-ODST-2"/>
      </w:pPr>
      <w:r>
        <w:t>Náklady uchazečů spojené s účastí ve výběrovém řízení zadavatel nehradí.</w:t>
      </w:r>
    </w:p>
    <w:p w:rsidR="00F46CFE" w:rsidRDefault="00F46CFE" w:rsidP="00DC1210">
      <w:pPr>
        <w:pStyle w:val="02-ODST-2"/>
      </w:pPr>
      <w:r>
        <w:t>Nabídky nebudou uchazečům vráceny a zůstávají majetkem zadavatele. Všechny náklady a výdaje spojené s vypracováním a předložením nabídky nese uchazeč.</w:t>
      </w:r>
    </w:p>
    <w:p w:rsidR="00F46CFE" w:rsidRDefault="00F46CFE" w:rsidP="00DC1210">
      <w:pPr>
        <w:pStyle w:val="02-ODST-2"/>
      </w:pPr>
      <w:r>
        <w:t>Nabídky musí být zadavateli doručeny ve lhůtě pro podání nabídek. Na nabídku podanou po uplynutí lhůty pro podání nabídek se pohlíží, jako by nebyla podána, a zadavatel v takovém případě bezodkladně vyrozumí dodavatele o skutečnosti, že jeho nabídka byla podána po uplynutí lhůty pro podání nabídek.</w:t>
      </w:r>
    </w:p>
    <w:p w:rsidR="00F46CFE" w:rsidRDefault="00F46CFE" w:rsidP="00DC1210">
      <w:pPr>
        <w:pStyle w:val="02-ODST-2"/>
      </w:pPr>
      <w:r>
        <w:t xml:space="preserve">Zadavatel si nevyhrazuje právo požadovat úhradu nákladů souvisejících s poskytnutím zadávací dokumentace. </w:t>
      </w:r>
    </w:p>
    <w:p w:rsidR="00F46CFE" w:rsidRDefault="00F46CFE" w:rsidP="00DC1210">
      <w:pPr>
        <w:pStyle w:val="02-ODST-2"/>
      </w:pPr>
      <w:r>
        <w:t>Pokud nabídka nebude úplná nebo v ní nebudou obsaženy veškeré doklady a informace stanovené touto zadávací dokumentací, vyhrazuje si zadavatel právo nabídku vyřadit.</w:t>
      </w:r>
    </w:p>
    <w:p w:rsidR="00F46CFE" w:rsidRDefault="00F46CFE" w:rsidP="00DC1210">
      <w:pPr>
        <w:pStyle w:val="02-ODST-2"/>
      </w:pPr>
      <w:r>
        <w:t>Zadavatel si vyhrazuje právo před rozhodnutím o výběru nejvhodnější nabídky ověřit, případně vyjasnit informace deklarované uchazeči v nabídce.</w:t>
      </w:r>
    </w:p>
    <w:p w:rsidR="00F46CFE" w:rsidRDefault="00F46CFE" w:rsidP="00DC1210">
      <w:pPr>
        <w:pStyle w:val="02-ODST-2"/>
      </w:pPr>
      <w:r>
        <w:t>Zadavatel si vyhrazuje právo, v rámci výběrového řízení, jednat o všech částech nabídky uchazeče.</w:t>
      </w:r>
    </w:p>
    <w:p w:rsidR="00F46CFE" w:rsidRDefault="00F46CFE" w:rsidP="00DC1210">
      <w:pPr>
        <w:pStyle w:val="02-ODST-2"/>
      </w:pPr>
      <w:r>
        <w:t>Jednání o nabídkách v rámci výběrového řízení je vedeno písemně prostřednictvím elektronické pošty. Zadavatel si vyhrazuje právo pozvat uchazeče k osobnímu jednání o nabídkách.</w:t>
      </w:r>
    </w:p>
    <w:p w:rsidR="00F46CFE" w:rsidRDefault="00F46CFE" w:rsidP="00DC1210">
      <w:pPr>
        <w:pStyle w:val="02-ODST-2"/>
      </w:pPr>
      <w:r>
        <w:t>Komunikačním jazykem pro veškerá jednání v rámci výběrového řízení je stanovena čeština, nepřipustí-li zadavatel výslovně jinak.</w:t>
      </w:r>
    </w:p>
    <w:p w:rsidR="00F46CFE" w:rsidRDefault="00F46CFE" w:rsidP="00DC1210">
      <w:pPr>
        <w:pStyle w:val="02-ODST-2"/>
      </w:pPr>
      <w:r>
        <w:t>Zadavatel si vyhrazuje právo změny obsahu rámcové smlouvy, jenž je přílohou č. 1 této zadávací dokumentace.</w:t>
      </w:r>
    </w:p>
    <w:p w:rsidR="00F46CFE" w:rsidRDefault="00F46CFE" w:rsidP="00DC1210">
      <w:pPr>
        <w:pStyle w:val="02-ODST-2"/>
      </w:pPr>
      <w:r>
        <w:t>Zadavatel si vyhrazuje právo ukončit probíhající výběrové řízení bez udání důvodu, a to kdykoliv před uzavřením rámcové smlouvy s vybraným dodavatelem.</w:t>
      </w:r>
    </w:p>
    <w:p w:rsidR="00F46CFE" w:rsidRDefault="00F46CFE" w:rsidP="00DC1210">
      <w:pPr>
        <w:pStyle w:val="02-ODST-2"/>
      </w:pPr>
      <w:r>
        <w:t xml:space="preserve">V souladu s </w:t>
      </w:r>
      <w:proofErr w:type="spellStart"/>
      <w:r>
        <w:t>ust</w:t>
      </w:r>
      <w:proofErr w:type="spellEnd"/>
      <w:r>
        <w:t>. § 1740 odst. 3 poslední věta zákona č. 89/2012 Sb., občanský zákoník, v platném znění, platí, že předložení ze strany uchazeče podepsaného návrhu rámcové smlouvy o dílo s dodatkem nebo odchylkou oproti závaznému vzoru nezakládá povinnost zadavatele takovou odchylku nebo dodatek akceptovat.</w:t>
      </w:r>
    </w:p>
    <w:p w:rsidR="00F46CFE" w:rsidRDefault="00F46CFE" w:rsidP="00DC1210">
      <w:pPr>
        <w:pStyle w:val="02-ODST-2"/>
      </w:pPr>
      <w:r>
        <w:t>Pro uzavření rámcové smlouvy je obligatorně stanovena písemná listinná podoba s tím, že rámcová smlouva musí být podepsána oprávněnými zástupci obou smluvních stran.</w:t>
      </w:r>
    </w:p>
    <w:p w:rsidR="00F46CFE" w:rsidRDefault="00F46CFE" w:rsidP="00E61314">
      <w:pPr>
        <w:pStyle w:val="01-L"/>
      </w:pPr>
      <w:r>
        <w:t xml:space="preserve"> Výběrové řízení</w:t>
      </w:r>
    </w:p>
    <w:p w:rsidR="00F46CFE" w:rsidRDefault="00F46CFE" w:rsidP="00466847">
      <w:pPr>
        <w:pStyle w:val="02-ODST-2"/>
      </w:pPr>
      <w:r>
        <w:t>Zahájení výběrového řízení</w:t>
      </w:r>
    </w:p>
    <w:p w:rsidR="00F46CFE" w:rsidRDefault="00F46CFE" w:rsidP="00F46CFE">
      <w:r>
        <w:t xml:space="preserve">Výběrové řízení je zahájeno uveřejněním zadávací dokumentace, včetně všech příloh na profilu společnosti ČEPRO, a.s.:  https://www.softender.cz/home/profil/992824. </w:t>
      </w:r>
    </w:p>
    <w:p w:rsidR="00F46CFE" w:rsidRDefault="00F46CFE" w:rsidP="00F46CFE">
      <w:r>
        <w:t>Dodavatel je oprávněn požadovat po zadavateli písemně dodatečné informace k zadávacím podmínkám. Písemná žádost musí být zadavateli doručena nejpozději 5 dnů před uplynutím lhůty pro podání nabídek. Odpověď zadavatele včetně znění žádosti dodavatele bude uveřejněna na profilu zadavatele.</w:t>
      </w:r>
    </w:p>
    <w:p w:rsidR="00F46CFE" w:rsidRDefault="00F46CFE" w:rsidP="00F46CFE"/>
    <w:p w:rsidR="00F46CFE" w:rsidRDefault="00F46CFE" w:rsidP="00466847">
      <w:pPr>
        <w:pStyle w:val="02-ODST-2"/>
      </w:pPr>
      <w:r>
        <w:t>Místo, způsob a lhůta k podání nabídek</w:t>
      </w:r>
    </w:p>
    <w:p w:rsidR="00F46CFE" w:rsidRDefault="00F46CFE" w:rsidP="00F46CFE">
      <w:r>
        <w:t>Nabídka bude podána písemně v elektronické verzi prostřednictvím elektronického nástroje.</w:t>
      </w:r>
    </w:p>
    <w:p w:rsidR="00F46CFE" w:rsidRDefault="00F46CFE" w:rsidP="00F46CFE">
      <w:r>
        <w:lastRenderedPageBreak/>
        <w:t xml:space="preserve">Nabídka v elektronické podobě bude podána prostřednictvím profilu zadavatele na adrese https://www.softender.cz/home/profil/992824 a bude označena názvem zakázky Likvidace náletových dřevin a sečení trávy na skladech Hněvice, </w:t>
      </w:r>
      <w:proofErr w:type="spellStart"/>
      <w:r>
        <w:t>Mstětice</w:t>
      </w:r>
      <w:proofErr w:type="spellEnd"/>
      <w:r>
        <w:t xml:space="preserve"> a Nové Město a </w:t>
      </w:r>
      <w:proofErr w:type="spellStart"/>
      <w:r>
        <w:t>evid</w:t>
      </w:r>
      <w:proofErr w:type="spellEnd"/>
      <w:r>
        <w:t>. č. 104/15/OCN.</w:t>
      </w:r>
    </w:p>
    <w:p w:rsidR="00F46CFE" w:rsidRDefault="00F46CFE" w:rsidP="00F46CFE"/>
    <w:p w:rsidR="00F46CFE" w:rsidRPr="00B850F1" w:rsidRDefault="00F46CFE" w:rsidP="00B850F1">
      <w:pPr>
        <w:jc w:val="center"/>
        <w:rPr>
          <w:b/>
        </w:rPr>
      </w:pPr>
      <w:r w:rsidRPr="00B850F1">
        <w:rPr>
          <w:b/>
        </w:rPr>
        <w:t>Nabídka v elektronické verzi musí být dodavatelem podána</w:t>
      </w:r>
    </w:p>
    <w:p w:rsidR="00F46CFE" w:rsidRPr="00B850F1" w:rsidRDefault="00F46CFE" w:rsidP="00B850F1">
      <w:pPr>
        <w:jc w:val="center"/>
        <w:rPr>
          <w:b/>
        </w:rPr>
      </w:pPr>
      <w:r w:rsidRPr="00B850F1">
        <w:rPr>
          <w:b/>
        </w:rPr>
        <w:t xml:space="preserve">ve lhůtě nejpozději do </w:t>
      </w:r>
      <w:r w:rsidR="00137D53">
        <w:rPr>
          <w:b/>
        </w:rPr>
        <w:t xml:space="preserve">20. 5. </w:t>
      </w:r>
      <w:r w:rsidRPr="00B850F1">
        <w:rPr>
          <w:b/>
        </w:rPr>
        <w:t>2015 do 10 hodin.</w:t>
      </w:r>
    </w:p>
    <w:p w:rsidR="00F46CFE" w:rsidRDefault="00F46CFE" w:rsidP="00F46CFE"/>
    <w:p w:rsidR="00F46CFE" w:rsidRDefault="00F46CFE" w:rsidP="00B850F1">
      <w:pPr>
        <w:pStyle w:val="02-ODST-2"/>
      </w:pPr>
      <w:r>
        <w:t>Zadávací lhůta</w:t>
      </w:r>
    </w:p>
    <w:p w:rsidR="00F46CFE" w:rsidRDefault="00F46CFE" w:rsidP="00F46CFE">
      <w:r>
        <w:t>Zadávací lhůta se stanovuje ve lhůtě 90 dnů ode dne skončení lhůty pro podání nabídek. Pro zadávací lhůtu platí, že dodavatel je po stanovenou dobu zadávací lhůty vázán svou předloženou nabídkou.</w:t>
      </w:r>
    </w:p>
    <w:p w:rsidR="00F46CFE" w:rsidRDefault="00F46CFE" w:rsidP="0089791E">
      <w:pPr>
        <w:pStyle w:val="01-L"/>
      </w:pPr>
      <w:r>
        <w:t xml:space="preserve"> Přílohy</w:t>
      </w:r>
    </w:p>
    <w:p w:rsidR="00F46CFE" w:rsidRDefault="00F46CFE" w:rsidP="00F46CFE">
      <w:r>
        <w:t xml:space="preserve">Příloha č. 1 – vzor návrhu rámcové smlouvy o dílo včetně jednotkových cen ve zpracování rovněž pro účely hodnocení nabídek </w:t>
      </w:r>
    </w:p>
    <w:p w:rsidR="00F46CFE" w:rsidRDefault="00F46CFE" w:rsidP="00F46CFE">
      <w:r>
        <w:t>Příloha č. 2 – krycí list nabídky</w:t>
      </w:r>
    </w:p>
    <w:p w:rsidR="00480C1E" w:rsidRDefault="00480C1E" w:rsidP="00F46CFE">
      <w:r>
        <w:t xml:space="preserve">Příloha č. 3 - </w:t>
      </w:r>
      <w:r w:rsidR="000E4109">
        <w:t>Foto</w:t>
      </w:r>
    </w:p>
    <w:p w:rsidR="00F46CFE" w:rsidRDefault="00F46CFE" w:rsidP="00F46CFE">
      <w:r>
        <w:t xml:space="preserve">            </w:t>
      </w:r>
    </w:p>
    <w:p w:rsidR="00F46CFE" w:rsidRDefault="00F46CFE" w:rsidP="00F46CFE"/>
    <w:p w:rsidR="00F46CFE" w:rsidRDefault="00F46CFE" w:rsidP="00F46CFE">
      <w:r>
        <w:t>V Praze dne</w:t>
      </w:r>
      <w:r w:rsidR="00C2102E">
        <w:t xml:space="preserve"> 5. 5.</w:t>
      </w:r>
      <w:bookmarkStart w:id="0" w:name="_GoBack"/>
      <w:bookmarkEnd w:id="0"/>
      <w:r>
        <w:t xml:space="preserve"> 2015</w:t>
      </w:r>
    </w:p>
    <w:p w:rsidR="00F46CFE" w:rsidRDefault="00F46CFE" w:rsidP="00F46CFE"/>
    <w:p w:rsidR="00F46CFE" w:rsidRDefault="00F46CFE" w:rsidP="00F46CFE">
      <w:r>
        <w:t>Lenka Hošková</w:t>
      </w:r>
    </w:p>
    <w:p w:rsidR="00AF26B7" w:rsidRDefault="00F46CFE" w:rsidP="00F46CFE">
      <w:r>
        <w:t>Odbor centrálního nákupu, ČEPRO, a. s.</w:t>
      </w:r>
    </w:p>
    <w:sectPr w:rsidR="00AF26B7">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46F" w:rsidRDefault="001F146F">
      <w:r>
        <w:separator/>
      </w:r>
    </w:p>
  </w:endnote>
  <w:endnote w:type="continuationSeparator" w:id="0">
    <w:p w:rsidR="001F146F" w:rsidRDefault="001F1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0E2F4A46" wp14:editId="47411FB8">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C2102E">
      <w:rPr>
        <w:rStyle w:val="slostrnky"/>
        <w:noProof/>
      </w:rPr>
      <w:t>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C2102E">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46F" w:rsidRDefault="001F146F">
      <w:r>
        <w:separator/>
      </w:r>
    </w:p>
  </w:footnote>
  <w:footnote w:type="continuationSeparator" w:id="0">
    <w:p w:rsidR="001F146F" w:rsidRDefault="001F1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7BB4"/>
    <w:multiLevelType w:val="hybridMultilevel"/>
    <w:tmpl w:val="DF44CAB2"/>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36A3548"/>
    <w:multiLevelType w:val="hybridMultilevel"/>
    <w:tmpl w:val="7AC080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DD2CCE"/>
    <w:multiLevelType w:val="hybridMultilevel"/>
    <w:tmpl w:val="1B782868"/>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4">
    <w:nsid w:val="0AE76318"/>
    <w:multiLevelType w:val="hybridMultilevel"/>
    <w:tmpl w:val="B3E614DA"/>
    <w:lvl w:ilvl="0" w:tplc="3122665C">
      <w:start w:val="1"/>
      <w:numFmt w:val="bullet"/>
      <w:pStyle w:val="Odrky-rky"/>
      <w:lvlText w:val="–"/>
      <w:lvlJc w:val="left"/>
      <w:pPr>
        <w:tabs>
          <w:tab w:val="num" w:pos="720"/>
        </w:tabs>
        <w:ind w:left="72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AB66222"/>
    <w:multiLevelType w:val="hybridMultilevel"/>
    <w:tmpl w:val="130E3F5E"/>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BD55EDE"/>
    <w:multiLevelType w:val="hybridMultilevel"/>
    <w:tmpl w:val="617AE5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457586"/>
    <w:multiLevelType w:val="hybridMultilevel"/>
    <w:tmpl w:val="E5988C1E"/>
    <w:lvl w:ilvl="0" w:tplc="0405000B">
      <w:start w:val="1"/>
      <w:numFmt w:val="bullet"/>
      <w:lvlText w:val=""/>
      <w:lvlJc w:val="left"/>
      <w:pPr>
        <w:ind w:left="752" w:hanging="360"/>
      </w:pPr>
      <w:rPr>
        <w:rFonts w:ascii="Wingdings" w:hAnsi="Wingdings" w:hint="default"/>
      </w:rPr>
    </w:lvl>
    <w:lvl w:ilvl="1" w:tplc="04050003" w:tentative="1">
      <w:start w:val="1"/>
      <w:numFmt w:val="bullet"/>
      <w:lvlText w:val="o"/>
      <w:lvlJc w:val="left"/>
      <w:pPr>
        <w:ind w:left="1472" w:hanging="360"/>
      </w:pPr>
      <w:rPr>
        <w:rFonts w:ascii="Courier New" w:hAnsi="Courier New" w:cs="Courier New" w:hint="default"/>
      </w:rPr>
    </w:lvl>
    <w:lvl w:ilvl="2" w:tplc="04050005" w:tentative="1">
      <w:start w:val="1"/>
      <w:numFmt w:val="bullet"/>
      <w:lvlText w:val=""/>
      <w:lvlJc w:val="left"/>
      <w:pPr>
        <w:ind w:left="2192" w:hanging="360"/>
      </w:pPr>
      <w:rPr>
        <w:rFonts w:ascii="Wingdings" w:hAnsi="Wingdings" w:hint="default"/>
      </w:rPr>
    </w:lvl>
    <w:lvl w:ilvl="3" w:tplc="04050001" w:tentative="1">
      <w:start w:val="1"/>
      <w:numFmt w:val="bullet"/>
      <w:lvlText w:val=""/>
      <w:lvlJc w:val="left"/>
      <w:pPr>
        <w:ind w:left="2912" w:hanging="360"/>
      </w:pPr>
      <w:rPr>
        <w:rFonts w:ascii="Symbol" w:hAnsi="Symbol" w:hint="default"/>
      </w:rPr>
    </w:lvl>
    <w:lvl w:ilvl="4" w:tplc="04050003" w:tentative="1">
      <w:start w:val="1"/>
      <w:numFmt w:val="bullet"/>
      <w:lvlText w:val="o"/>
      <w:lvlJc w:val="left"/>
      <w:pPr>
        <w:ind w:left="3632" w:hanging="360"/>
      </w:pPr>
      <w:rPr>
        <w:rFonts w:ascii="Courier New" w:hAnsi="Courier New" w:cs="Courier New" w:hint="default"/>
      </w:rPr>
    </w:lvl>
    <w:lvl w:ilvl="5" w:tplc="04050005" w:tentative="1">
      <w:start w:val="1"/>
      <w:numFmt w:val="bullet"/>
      <w:lvlText w:val=""/>
      <w:lvlJc w:val="left"/>
      <w:pPr>
        <w:ind w:left="4352" w:hanging="360"/>
      </w:pPr>
      <w:rPr>
        <w:rFonts w:ascii="Wingdings" w:hAnsi="Wingdings" w:hint="default"/>
      </w:rPr>
    </w:lvl>
    <w:lvl w:ilvl="6" w:tplc="04050001" w:tentative="1">
      <w:start w:val="1"/>
      <w:numFmt w:val="bullet"/>
      <w:lvlText w:val=""/>
      <w:lvlJc w:val="left"/>
      <w:pPr>
        <w:ind w:left="5072" w:hanging="360"/>
      </w:pPr>
      <w:rPr>
        <w:rFonts w:ascii="Symbol" w:hAnsi="Symbol" w:hint="default"/>
      </w:rPr>
    </w:lvl>
    <w:lvl w:ilvl="7" w:tplc="04050003" w:tentative="1">
      <w:start w:val="1"/>
      <w:numFmt w:val="bullet"/>
      <w:lvlText w:val="o"/>
      <w:lvlJc w:val="left"/>
      <w:pPr>
        <w:ind w:left="5792" w:hanging="360"/>
      </w:pPr>
      <w:rPr>
        <w:rFonts w:ascii="Courier New" w:hAnsi="Courier New" w:cs="Courier New" w:hint="default"/>
      </w:rPr>
    </w:lvl>
    <w:lvl w:ilvl="8" w:tplc="04050005" w:tentative="1">
      <w:start w:val="1"/>
      <w:numFmt w:val="bullet"/>
      <w:lvlText w:val=""/>
      <w:lvlJc w:val="left"/>
      <w:pPr>
        <w:ind w:left="6512" w:hanging="360"/>
      </w:pPr>
      <w:rPr>
        <w:rFonts w:ascii="Wingdings" w:hAnsi="Wingdings" w:hint="default"/>
      </w:rPr>
    </w:lvl>
  </w:abstractNum>
  <w:abstractNum w:abstractNumId="10">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1">
    <w:nsid w:val="20C145EA"/>
    <w:multiLevelType w:val="hybridMultilevel"/>
    <w:tmpl w:val="D804AE60"/>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DAA2106"/>
    <w:multiLevelType w:val="hybridMultilevel"/>
    <w:tmpl w:val="33E67736"/>
    <w:lvl w:ilvl="0" w:tplc="3F32AC7A">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43B7EE9"/>
    <w:multiLevelType w:val="hybridMultilevel"/>
    <w:tmpl w:val="CFFE00DC"/>
    <w:lvl w:ilvl="0" w:tplc="1818C652">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16">
    <w:nsid w:val="3AFF031B"/>
    <w:multiLevelType w:val="hybridMultilevel"/>
    <w:tmpl w:val="759A0922"/>
    <w:lvl w:ilvl="0" w:tplc="EFC0347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41CD154D"/>
    <w:multiLevelType w:val="hybridMultilevel"/>
    <w:tmpl w:val="CDC6E24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447A47B1"/>
    <w:multiLevelType w:val="hybridMultilevel"/>
    <w:tmpl w:val="08D05A6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C272E41"/>
    <w:multiLevelType w:val="hybridMultilevel"/>
    <w:tmpl w:val="26D8A1EE"/>
    <w:lvl w:ilvl="0" w:tplc="328C9E72">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nsid w:val="54494951"/>
    <w:multiLevelType w:val="hybridMultilevel"/>
    <w:tmpl w:val="FB8264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7">
    <w:nsid w:val="56FD716C"/>
    <w:multiLevelType w:val="hybridMultilevel"/>
    <w:tmpl w:val="0E14797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61444ABC"/>
    <w:multiLevelType w:val="hybridMultilevel"/>
    <w:tmpl w:val="AF281C4A"/>
    <w:lvl w:ilvl="0" w:tplc="04050017">
      <w:start w:val="1"/>
      <w:numFmt w:val="lowerLetter"/>
      <w:lvlText w:val="%1)"/>
      <w:lvlJc w:val="left"/>
      <w:pPr>
        <w:tabs>
          <w:tab w:val="num" w:pos="720"/>
        </w:tabs>
        <w:ind w:left="720" w:hanging="360"/>
      </w:p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22A353C"/>
    <w:multiLevelType w:val="hybridMultilevel"/>
    <w:tmpl w:val="E21E29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3">
    <w:nsid w:val="67F438B0"/>
    <w:multiLevelType w:val="hybridMultilevel"/>
    <w:tmpl w:val="A1D619EA"/>
    <w:lvl w:ilvl="0" w:tplc="EB80187C">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A8F373C"/>
    <w:multiLevelType w:val="hybridMultilevel"/>
    <w:tmpl w:val="7942640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6">
    <w:nsid w:val="71A519A3"/>
    <w:multiLevelType w:val="hybridMultilevel"/>
    <w:tmpl w:val="89249C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26"/>
  </w:num>
  <w:num w:numId="3">
    <w:abstractNumId w:val="32"/>
  </w:num>
  <w:num w:numId="4">
    <w:abstractNumId w:val="32"/>
  </w:num>
  <w:num w:numId="5">
    <w:abstractNumId w:val="7"/>
  </w:num>
  <w:num w:numId="6">
    <w:abstractNumId w:val="30"/>
  </w:num>
  <w:num w:numId="7">
    <w:abstractNumId w:val="25"/>
  </w:num>
  <w:num w:numId="8">
    <w:abstractNumId w:val="10"/>
  </w:num>
  <w:num w:numId="9">
    <w:abstractNumId w:val="23"/>
  </w:num>
  <w:num w:numId="10">
    <w:abstractNumId w:val="35"/>
  </w:num>
  <w:num w:numId="11">
    <w:abstractNumId w:val="38"/>
  </w:num>
  <w:num w:numId="12">
    <w:abstractNumId w:val="14"/>
  </w:num>
  <w:num w:numId="13">
    <w:abstractNumId w:val="28"/>
  </w:num>
  <w:num w:numId="14">
    <w:abstractNumId w:val="21"/>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5"/>
  </w:num>
  <w:num w:numId="18">
    <w:abstractNumId w:val="3"/>
  </w:num>
  <w:num w:numId="19">
    <w:abstractNumId w:val="37"/>
  </w:num>
  <w:num w:numId="20">
    <w:abstractNumId w:val="19"/>
  </w:num>
  <w:num w:numId="21">
    <w:abstractNumId w:val="23"/>
  </w:num>
  <w:num w:numId="22">
    <w:abstractNumId w:val="32"/>
  </w:num>
  <w:num w:numId="23">
    <w:abstractNumId w:val="32"/>
  </w:num>
  <w:num w:numId="24">
    <w:abstractNumId w:val="32"/>
  </w:num>
  <w:num w:numId="25">
    <w:abstractNumId w:val="4"/>
  </w:num>
  <w:num w:numId="26">
    <w:abstractNumId w:val="29"/>
  </w:num>
  <w:num w:numId="27">
    <w:abstractNumId w:val="13"/>
  </w:num>
  <w:num w:numId="28">
    <w:abstractNumId w:val="20"/>
  </w:num>
  <w:num w:numId="29">
    <w:abstractNumId w:val="9"/>
  </w:num>
  <w:num w:numId="30">
    <w:abstractNumId w:val="34"/>
  </w:num>
  <w:num w:numId="31">
    <w:abstractNumId w:val="6"/>
  </w:num>
  <w:num w:numId="32">
    <w:abstractNumId w:val="11"/>
  </w:num>
  <w:num w:numId="33">
    <w:abstractNumId w:val="2"/>
  </w:num>
  <w:num w:numId="34">
    <w:abstractNumId w:val="0"/>
  </w:num>
  <w:num w:numId="35">
    <w:abstractNumId w:val="32"/>
  </w:num>
  <w:num w:numId="36">
    <w:abstractNumId w:val="32"/>
  </w:num>
  <w:num w:numId="37">
    <w:abstractNumId w:val="18"/>
  </w:num>
  <w:num w:numId="38">
    <w:abstractNumId w:val="33"/>
  </w:num>
  <w:num w:numId="39">
    <w:abstractNumId w:val="24"/>
  </w:num>
  <w:num w:numId="40">
    <w:abstractNumId w:val="22"/>
  </w:num>
  <w:num w:numId="41">
    <w:abstractNumId w:val="27"/>
  </w:num>
  <w:num w:numId="42">
    <w:abstractNumId w:val="12"/>
  </w:num>
  <w:num w:numId="43">
    <w:abstractNumId w:val="31"/>
  </w:num>
  <w:num w:numId="44">
    <w:abstractNumId w:val="16"/>
  </w:num>
  <w:num w:numId="45">
    <w:abstractNumId w:val="8"/>
  </w:num>
  <w:num w:numId="46">
    <w:abstractNumId w:val="36"/>
  </w:num>
  <w:num w:numId="4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DF6"/>
    <w:rsid w:val="00013E6A"/>
    <w:rsid w:val="000236E1"/>
    <w:rsid w:val="00041965"/>
    <w:rsid w:val="000535C0"/>
    <w:rsid w:val="000551F2"/>
    <w:rsid w:val="00073FF8"/>
    <w:rsid w:val="00074602"/>
    <w:rsid w:val="00080F4B"/>
    <w:rsid w:val="0008142C"/>
    <w:rsid w:val="000955E2"/>
    <w:rsid w:val="000A0DAA"/>
    <w:rsid w:val="000A5034"/>
    <w:rsid w:val="000A78A9"/>
    <w:rsid w:val="000B021F"/>
    <w:rsid w:val="000C2DB0"/>
    <w:rsid w:val="000C3BBB"/>
    <w:rsid w:val="000D19D8"/>
    <w:rsid w:val="000E0505"/>
    <w:rsid w:val="000E0CA8"/>
    <w:rsid w:val="000E3238"/>
    <w:rsid w:val="000E4097"/>
    <w:rsid w:val="000E4109"/>
    <w:rsid w:val="000E501B"/>
    <w:rsid w:val="000E621C"/>
    <w:rsid w:val="000E6C57"/>
    <w:rsid w:val="000F353A"/>
    <w:rsid w:val="000F5833"/>
    <w:rsid w:val="00101AFB"/>
    <w:rsid w:val="00107041"/>
    <w:rsid w:val="00121EAF"/>
    <w:rsid w:val="001245C0"/>
    <w:rsid w:val="00132CCB"/>
    <w:rsid w:val="00133126"/>
    <w:rsid w:val="00135600"/>
    <w:rsid w:val="00137D53"/>
    <w:rsid w:val="00143F20"/>
    <w:rsid w:val="0014620A"/>
    <w:rsid w:val="001635EA"/>
    <w:rsid w:val="00167A73"/>
    <w:rsid w:val="0017266E"/>
    <w:rsid w:val="00180499"/>
    <w:rsid w:val="00181EC5"/>
    <w:rsid w:val="00181F40"/>
    <w:rsid w:val="00182F7A"/>
    <w:rsid w:val="00185629"/>
    <w:rsid w:val="00194D31"/>
    <w:rsid w:val="00197110"/>
    <w:rsid w:val="001A0C69"/>
    <w:rsid w:val="001B1CC8"/>
    <w:rsid w:val="001B2EB8"/>
    <w:rsid w:val="001C3580"/>
    <w:rsid w:val="001C4700"/>
    <w:rsid w:val="001C515A"/>
    <w:rsid w:val="001C7850"/>
    <w:rsid w:val="001D0EBC"/>
    <w:rsid w:val="001D191F"/>
    <w:rsid w:val="001E050D"/>
    <w:rsid w:val="001F146F"/>
    <w:rsid w:val="00213874"/>
    <w:rsid w:val="00215599"/>
    <w:rsid w:val="002161FB"/>
    <w:rsid w:val="0021642E"/>
    <w:rsid w:val="00217265"/>
    <w:rsid w:val="002173D0"/>
    <w:rsid w:val="00217AA2"/>
    <w:rsid w:val="00225234"/>
    <w:rsid w:val="00226756"/>
    <w:rsid w:val="00232C66"/>
    <w:rsid w:val="0023700B"/>
    <w:rsid w:val="0025498C"/>
    <w:rsid w:val="002571A9"/>
    <w:rsid w:val="002607A9"/>
    <w:rsid w:val="00264116"/>
    <w:rsid w:val="002641A3"/>
    <w:rsid w:val="00274152"/>
    <w:rsid w:val="002755EA"/>
    <w:rsid w:val="00286CCC"/>
    <w:rsid w:val="0029252D"/>
    <w:rsid w:val="002A0B67"/>
    <w:rsid w:val="002A1D2E"/>
    <w:rsid w:val="002A5F74"/>
    <w:rsid w:val="002B75AD"/>
    <w:rsid w:val="002C06E9"/>
    <w:rsid w:val="002C09C3"/>
    <w:rsid w:val="002C0A06"/>
    <w:rsid w:val="002C2A3C"/>
    <w:rsid w:val="002C6F5B"/>
    <w:rsid w:val="002D3072"/>
    <w:rsid w:val="002D38AE"/>
    <w:rsid w:val="002D3BD9"/>
    <w:rsid w:val="002E66BA"/>
    <w:rsid w:val="002F1DAA"/>
    <w:rsid w:val="002F4D38"/>
    <w:rsid w:val="00310291"/>
    <w:rsid w:val="00314F9E"/>
    <w:rsid w:val="00316B24"/>
    <w:rsid w:val="00316D5A"/>
    <w:rsid w:val="0031777D"/>
    <w:rsid w:val="003403A5"/>
    <w:rsid w:val="0034109B"/>
    <w:rsid w:val="0034357C"/>
    <w:rsid w:val="00345ADB"/>
    <w:rsid w:val="00351365"/>
    <w:rsid w:val="00353261"/>
    <w:rsid w:val="0035521F"/>
    <w:rsid w:val="0035626F"/>
    <w:rsid w:val="00363594"/>
    <w:rsid w:val="00372B60"/>
    <w:rsid w:val="003750E4"/>
    <w:rsid w:val="0037741A"/>
    <w:rsid w:val="003868B8"/>
    <w:rsid w:val="00387523"/>
    <w:rsid w:val="00390346"/>
    <w:rsid w:val="00393734"/>
    <w:rsid w:val="003A03E6"/>
    <w:rsid w:val="003A0487"/>
    <w:rsid w:val="003A6C1E"/>
    <w:rsid w:val="003A727D"/>
    <w:rsid w:val="003D1FB3"/>
    <w:rsid w:val="003F095B"/>
    <w:rsid w:val="003F53C4"/>
    <w:rsid w:val="00402E90"/>
    <w:rsid w:val="00404383"/>
    <w:rsid w:val="00405EAA"/>
    <w:rsid w:val="00405EF5"/>
    <w:rsid w:val="004131A1"/>
    <w:rsid w:val="00423789"/>
    <w:rsid w:val="00426D8D"/>
    <w:rsid w:val="004417C3"/>
    <w:rsid w:val="00442127"/>
    <w:rsid w:val="00445802"/>
    <w:rsid w:val="00452526"/>
    <w:rsid w:val="004526A8"/>
    <w:rsid w:val="00461812"/>
    <w:rsid w:val="00466847"/>
    <w:rsid w:val="00476F4A"/>
    <w:rsid w:val="00480C1E"/>
    <w:rsid w:val="0048412C"/>
    <w:rsid w:val="00485039"/>
    <w:rsid w:val="00487F4F"/>
    <w:rsid w:val="004B0A61"/>
    <w:rsid w:val="004B13AA"/>
    <w:rsid w:val="004B43F6"/>
    <w:rsid w:val="004C10C2"/>
    <w:rsid w:val="004C4A7F"/>
    <w:rsid w:val="004C72CA"/>
    <w:rsid w:val="004D653F"/>
    <w:rsid w:val="004E21FF"/>
    <w:rsid w:val="004E65D5"/>
    <w:rsid w:val="004E7885"/>
    <w:rsid w:val="004F05DD"/>
    <w:rsid w:val="004F3232"/>
    <w:rsid w:val="004F5000"/>
    <w:rsid w:val="004F5D7F"/>
    <w:rsid w:val="00505138"/>
    <w:rsid w:val="00510DF3"/>
    <w:rsid w:val="00512BEF"/>
    <w:rsid w:val="00530D19"/>
    <w:rsid w:val="00546025"/>
    <w:rsid w:val="005614CA"/>
    <w:rsid w:val="00567909"/>
    <w:rsid w:val="005741AD"/>
    <w:rsid w:val="005746BC"/>
    <w:rsid w:val="00581FB7"/>
    <w:rsid w:val="00584106"/>
    <w:rsid w:val="00587564"/>
    <w:rsid w:val="00591826"/>
    <w:rsid w:val="005A25B1"/>
    <w:rsid w:val="005B0A2E"/>
    <w:rsid w:val="005C228B"/>
    <w:rsid w:val="005C55B3"/>
    <w:rsid w:val="005D5F45"/>
    <w:rsid w:val="005E4D9E"/>
    <w:rsid w:val="005F5AC4"/>
    <w:rsid w:val="0060207C"/>
    <w:rsid w:val="00603A4A"/>
    <w:rsid w:val="006062F6"/>
    <w:rsid w:val="006114FC"/>
    <w:rsid w:val="006156A0"/>
    <w:rsid w:val="00630031"/>
    <w:rsid w:val="0063188C"/>
    <w:rsid w:val="00635D66"/>
    <w:rsid w:val="00635DDF"/>
    <w:rsid w:val="006432E6"/>
    <w:rsid w:val="006468BE"/>
    <w:rsid w:val="006545F4"/>
    <w:rsid w:val="00656D03"/>
    <w:rsid w:val="00676191"/>
    <w:rsid w:val="00676C6B"/>
    <w:rsid w:val="00687FB9"/>
    <w:rsid w:val="006A4C5B"/>
    <w:rsid w:val="006B2A31"/>
    <w:rsid w:val="006C2314"/>
    <w:rsid w:val="006E29B4"/>
    <w:rsid w:val="006E40FB"/>
    <w:rsid w:val="006E4D1F"/>
    <w:rsid w:val="006E4D23"/>
    <w:rsid w:val="006F6D7E"/>
    <w:rsid w:val="006F7350"/>
    <w:rsid w:val="00710381"/>
    <w:rsid w:val="007105D1"/>
    <w:rsid w:val="00726AD9"/>
    <w:rsid w:val="00736AD1"/>
    <w:rsid w:val="00742358"/>
    <w:rsid w:val="007455D0"/>
    <w:rsid w:val="00747DEE"/>
    <w:rsid w:val="007504E0"/>
    <w:rsid w:val="00751BA3"/>
    <w:rsid w:val="007528A3"/>
    <w:rsid w:val="0076448F"/>
    <w:rsid w:val="00770378"/>
    <w:rsid w:val="0077263F"/>
    <w:rsid w:val="007779D7"/>
    <w:rsid w:val="007822C7"/>
    <w:rsid w:val="00785C89"/>
    <w:rsid w:val="00791431"/>
    <w:rsid w:val="00792966"/>
    <w:rsid w:val="00796DF6"/>
    <w:rsid w:val="007A454F"/>
    <w:rsid w:val="007B159E"/>
    <w:rsid w:val="007B17A2"/>
    <w:rsid w:val="007B1C0B"/>
    <w:rsid w:val="007B3351"/>
    <w:rsid w:val="007B69ED"/>
    <w:rsid w:val="007C7B6F"/>
    <w:rsid w:val="007D4592"/>
    <w:rsid w:val="007D4A03"/>
    <w:rsid w:val="007D6EC6"/>
    <w:rsid w:val="007E4568"/>
    <w:rsid w:val="007F0259"/>
    <w:rsid w:val="00812C5E"/>
    <w:rsid w:val="008174AF"/>
    <w:rsid w:val="00824032"/>
    <w:rsid w:val="0084001B"/>
    <w:rsid w:val="00840792"/>
    <w:rsid w:val="00854DC0"/>
    <w:rsid w:val="008560CC"/>
    <w:rsid w:val="00860869"/>
    <w:rsid w:val="00867383"/>
    <w:rsid w:val="008706FF"/>
    <w:rsid w:val="00874BCD"/>
    <w:rsid w:val="00874CBB"/>
    <w:rsid w:val="00875408"/>
    <w:rsid w:val="00877AFB"/>
    <w:rsid w:val="0088014B"/>
    <w:rsid w:val="00883310"/>
    <w:rsid w:val="00883449"/>
    <w:rsid w:val="00886CE6"/>
    <w:rsid w:val="00891187"/>
    <w:rsid w:val="0089190E"/>
    <w:rsid w:val="00891B87"/>
    <w:rsid w:val="008937A9"/>
    <w:rsid w:val="00895635"/>
    <w:rsid w:val="0089791E"/>
    <w:rsid w:val="008C2BA2"/>
    <w:rsid w:val="008E2CE1"/>
    <w:rsid w:val="008F2B7D"/>
    <w:rsid w:val="008F53ED"/>
    <w:rsid w:val="00902442"/>
    <w:rsid w:val="009046EB"/>
    <w:rsid w:val="0091080C"/>
    <w:rsid w:val="009126A0"/>
    <w:rsid w:val="00912F78"/>
    <w:rsid w:val="0091328C"/>
    <w:rsid w:val="0092603E"/>
    <w:rsid w:val="0094207B"/>
    <w:rsid w:val="009450FC"/>
    <w:rsid w:val="009464DA"/>
    <w:rsid w:val="009500DB"/>
    <w:rsid w:val="00953E34"/>
    <w:rsid w:val="009574B8"/>
    <w:rsid w:val="00967A9F"/>
    <w:rsid w:val="00967D14"/>
    <w:rsid w:val="00970AB3"/>
    <w:rsid w:val="00984EC2"/>
    <w:rsid w:val="00985512"/>
    <w:rsid w:val="00990D92"/>
    <w:rsid w:val="009A0670"/>
    <w:rsid w:val="009A40CC"/>
    <w:rsid w:val="009A46BC"/>
    <w:rsid w:val="009B5EE3"/>
    <w:rsid w:val="009C3609"/>
    <w:rsid w:val="009D153C"/>
    <w:rsid w:val="009D6A8C"/>
    <w:rsid w:val="009F1903"/>
    <w:rsid w:val="009F3994"/>
    <w:rsid w:val="009F6EE3"/>
    <w:rsid w:val="00A06FCA"/>
    <w:rsid w:val="00A1195A"/>
    <w:rsid w:val="00A13182"/>
    <w:rsid w:val="00A15487"/>
    <w:rsid w:val="00A35CAA"/>
    <w:rsid w:val="00A45FCE"/>
    <w:rsid w:val="00A54827"/>
    <w:rsid w:val="00A666BD"/>
    <w:rsid w:val="00A66838"/>
    <w:rsid w:val="00A72CEE"/>
    <w:rsid w:val="00A76B1C"/>
    <w:rsid w:val="00A80241"/>
    <w:rsid w:val="00A94B55"/>
    <w:rsid w:val="00AA08D4"/>
    <w:rsid w:val="00AA1993"/>
    <w:rsid w:val="00AA44C3"/>
    <w:rsid w:val="00AA6C8A"/>
    <w:rsid w:val="00AB2047"/>
    <w:rsid w:val="00AB20BD"/>
    <w:rsid w:val="00AB7F06"/>
    <w:rsid w:val="00AC4702"/>
    <w:rsid w:val="00AC4B33"/>
    <w:rsid w:val="00AD1383"/>
    <w:rsid w:val="00AD24C0"/>
    <w:rsid w:val="00AE4346"/>
    <w:rsid w:val="00AE6570"/>
    <w:rsid w:val="00AF15CB"/>
    <w:rsid w:val="00AF26B7"/>
    <w:rsid w:val="00AF6E96"/>
    <w:rsid w:val="00B112E8"/>
    <w:rsid w:val="00B122EB"/>
    <w:rsid w:val="00B14991"/>
    <w:rsid w:val="00B154D9"/>
    <w:rsid w:val="00B26E60"/>
    <w:rsid w:val="00B30EE6"/>
    <w:rsid w:val="00B31DE8"/>
    <w:rsid w:val="00B35A9A"/>
    <w:rsid w:val="00B36623"/>
    <w:rsid w:val="00B407F6"/>
    <w:rsid w:val="00B41C9D"/>
    <w:rsid w:val="00B47316"/>
    <w:rsid w:val="00B50D1E"/>
    <w:rsid w:val="00B61332"/>
    <w:rsid w:val="00B6737B"/>
    <w:rsid w:val="00B706E7"/>
    <w:rsid w:val="00B75617"/>
    <w:rsid w:val="00B77B5A"/>
    <w:rsid w:val="00B83144"/>
    <w:rsid w:val="00B850F1"/>
    <w:rsid w:val="00B87CBF"/>
    <w:rsid w:val="00B92771"/>
    <w:rsid w:val="00B95454"/>
    <w:rsid w:val="00B963F5"/>
    <w:rsid w:val="00BD110A"/>
    <w:rsid w:val="00BD6B30"/>
    <w:rsid w:val="00BE007E"/>
    <w:rsid w:val="00BE7B07"/>
    <w:rsid w:val="00BF1B11"/>
    <w:rsid w:val="00BF6141"/>
    <w:rsid w:val="00C0158D"/>
    <w:rsid w:val="00C03FB5"/>
    <w:rsid w:val="00C05699"/>
    <w:rsid w:val="00C160BB"/>
    <w:rsid w:val="00C165F4"/>
    <w:rsid w:val="00C20DBF"/>
    <w:rsid w:val="00C2102E"/>
    <w:rsid w:val="00C21681"/>
    <w:rsid w:val="00C25B7C"/>
    <w:rsid w:val="00C45E60"/>
    <w:rsid w:val="00C518B9"/>
    <w:rsid w:val="00C5495B"/>
    <w:rsid w:val="00C65477"/>
    <w:rsid w:val="00C6670B"/>
    <w:rsid w:val="00C71C0B"/>
    <w:rsid w:val="00C7395C"/>
    <w:rsid w:val="00C82996"/>
    <w:rsid w:val="00C87C98"/>
    <w:rsid w:val="00CA1D1C"/>
    <w:rsid w:val="00CA2662"/>
    <w:rsid w:val="00CA3669"/>
    <w:rsid w:val="00CB031D"/>
    <w:rsid w:val="00CB0473"/>
    <w:rsid w:val="00CB131C"/>
    <w:rsid w:val="00CB3A5B"/>
    <w:rsid w:val="00CB51C7"/>
    <w:rsid w:val="00CB737B"/>
    <w:rsid w:val="00CC362D"/>
    <w:rsid w:val="00CC45D0"/>
    <w:rsid w:val="00CC5121"/>
    <w:rsid w:val="00CD15B0"/>
    <w:rsid w:val="00CE1BAE"/>
    <w:rsid w:val="00CE67E3"/>
    <w:rsid w:val="00CF45F3"/>
    <w:rsid w:val="00CF61F4"/>
    <w:rsid w:val="00D03C24"/>
    <w:rsid w:val="00D04BC0"/>
    <w:rsid w:val="00D07E9B"/>
    <w:rsid w:val="00D1323B"/>
    <w:rsid w:val="00D22E6F"/>
    <w:rsid w:val="00D2433E"/>
    <w:rsid w:val="00D3516F"/>
    <w:rsid w:val="00D374B8"/>
    <w:rsid w:val="00D47D6A"/>
    <w:rsid w:val="00D619B8"/>
    <w:rsid w:val="00D63139"/>
    <w:rsid w:val="00D6713A"/>
    <w:rsid w:val="00D7050E"/>
    <w:rsid w:val="00D70B7B"/>
    <w:rsid w:val="00D7373C"/>
    <w:rsid w:val="00D759F0"/>
    <w:rsid w:val="00D7799F"/>
    <w:rsid w:val="00D81C40"/>
    <w:rsid w:val="00D82E36"/>
    <w:rsid w:val="00D8452E"/>
    <w:rsid w:val="00D92C46"/>
    <w:rsid w:val="00D9341B"/>
    <w:rsid w:val="00D97172"/>
    <w:rsid w:val="00DA13A0"/>
    <w:rsid w:val="00DA19FE"/>
    <w:rsid w:val="00DA1E37"/>
    <w:rsid w:val="00DA6199"/>
    <w:rsid w:val="00DB087D"/>
    <w:rsid w:val="00DB33D1"/>
    <w:rsid w:val="00DC1210"/>
    <w:rsid w:val="00DC4834"/>
    <w:rsid w:val="00DC63ED"/>
    <w:rsid w:val="00DD5CC5"/>
    <w:rsid w:val="00DD7A14"/>
    <w:rsid w:val="00DE5A77"/>
    <w:rsid w:val="00DE79C1"/>
    <w:rsid w:val="00DE7F5C"/>
    <w:rsid w:val="00DF33E5"/>
    <w:rsid w:val="00DF6BA9"/>
    <w:rsid w:val="00E12468"/>
    <w:rsid w:val="00E12FEB"/>
    <w:rsid w:val="00E1672C"/>
    <w:rsid w:val="00E22E4F"/>
    <w:rsid w:val="00E25114"/>
    <w:rsid w:val="00E368B0"/>
    <w:rsid w:val="00E36F17"/>
    <w:rsid w:val="00E37CAE"/>
    <w:rsid w:val="00E431EC"/>
    <w:rsid w:val="00E463E4"/>
    <w:rsid w:val="00E5267F"/>
    <w:rsid w:val="00E53B7C"/>
    <w:rsid w:val="00E61314"/>
    <w:rsid w:val="00E63BA8"/>
    <w:rsid w:val="00E768EF"/>
    <w:rsid w:val="00E76CBF"/>
    <w:rsid w:val="00E809C6"/>
    <w:rsid w:val="00E852B7"/>
    <w:rsid w:val="00EA5A89"/>
    <w:rsid w:val="00EB108E"/>
    <w:rsid w:val="00EB15B5"/>
    <w:rsid w:val="00EB2D2A"/>
    <w:rsid w:val="00EB4186"/>
    <w:rsid w:val="00EC5CC8"/>
    <w:rsid w:val="00EC78B9"/>
    <w:rsid w:val="00ED71B7"/>
    <w:rsid w:val="00EE3A47"/>
    <w:rsid w:val="00EF07B5"/>
    <w:rsid w:val="00EF0E08"/>
    <w:rsid w:val="00EF0E33"/>
    <w:rsid w:val="00EF5E5E"/>
    <w:rsid w:val="00F02080"/>
    <w:rsid w:val="00F0702F"/>
    <w:rsid w:val="00F0728B"/>
    <w:rsid w:val="00F332D7"/>
    <w:rsid w:val="00F418D7"/>
    <w:rsid w:val="00F41CB0"/>
    <w:rsid w:val="00F46CFE"/>
    <w:rsid w:val="00F47E9D"/>
    <w:rsid w:val="00F51AEA"/>
    <w:rsid w:val="00F525E4"/>
    <w:rsid w:val="00F56244"/>
    <w:rsid w:val="00F579A2"/>
    <w:rsid w:val="00F63406"/>
    <w:rsid w:val="00F65740"/>
    <w:rsid w:val="00F65FDE"/>
    <w:rsid w:val="00F848E4"/>
    <w:rsid w:val="00F8799C"/>
    <w:rsid w:val="00F94C8C"/>
    <w:rsid w:val="00FA1BB3"/>
    <w:rsid w:val="00FA242A"/>
    <w:rsid w:val="00FB0F06"/>
    <w:rsid w:val="00FB1778"/>
    <w:rsid w:val="00FC103F"/>
    <w:rsid w:val="00FD07F0"/>
    <w:rsid w:val="00FD3649"/>
    <w:rsid w:val="00FE0D7D"/>
    <w:rsid w:val="00FE367D"/>
    <w:rsid w:val="00FE3E4A"/>
    <w:rsid w:val="00FE5885"/>
    <w:rsid w:val="00FE70C1"/>
    <w:rsid w:val="00FF0C6D"/>
    <w:rsid w:val="00FF3D1A"/>
    <w:rsid w:val="00FF3F03"/>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Body Text Indent" w:uiPriority="0"/>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qFormat/>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Hlavnnadpis">
    <w:name w:val="Hlavní nadpis"/>
    <w:basedOn w:val="Obsah1"/>
    <w:rsid w:val="00AB2047"/>
    <w:pPr>
      <w:spacing w:before="0" w:after="0"/>
      <w:jc w:val="center"/>
    </w:pPr>
    <w:rPr>
      <w:b/>
      <w:bCs/>
      <w:sz w:val="36"/>
    </w:rPr>
  </w:style>
  <w:style w:type="paragraph" w:styleId="Obsah1">
    <w:name w:val="toc 1"/>
    <w:basedOn w:val="Normln"/>
    <w:next w:val="Normln"/>
    <w:autoRedefine/>
    <w:uiPriority w:val="39"/>
    <w:semiHidden/>
    <w:unhideWhenUsed/>
    <w:rsid w:val="00AB2047"/>
    <w:pPr>
      <w:spacing w:after="100"/>
    </w:pPr>
  </w:style>
  <w:style w:type="paragraph" w:customStyle="1" w:styleId="Odrky-rky">
    <w:name w:val="Odrážky - čárky"/>
    <w:basedOn w:val="Normln"/>
    <w:rsid w:val="004D653F"/>
    <w:pPr>
      <w:numPr>
        <w:numId w:val="25"/>
      </w:numPr>
      <w:spacing w:before="0"/>
    </w:pPr>
  </w:style>
  <w:style w:type="paragraph" w:styleId="Zkladntextodsazen">
    <w:name w:val="Body Text Indent"/>
    <w:basedOn w:val="Normln"/>
    <w:link w:val="ZkladntextodsazenChar"/>
    <w:rsid w:val="004D653F"/>
    <w:pPr>
      <w:spacing w:before="0" w:after="120"/>
      <w:ind w:left="283"/>
      <w:jc w:val="left"/>
    </w:pPr>
    <w:rPr>
      <w:rFonts w:ascii="Times New Roman" w:hAnsi="Times New Roman"/>
      <w:sz w:val="24"/>
      <w:szCs w:val="24"/>
    </w:rPr>
  </w:style>
  <w:style w:type="character" w:customStyle="1" w:styleId="ZkladntextodsazenChar">
    <w:name w:val="Základní text odsazený Char"/>
    <w:basedOn w:val="Standardnpsmoodstavce"/>
    <w:link w:val="Zkladntextodsazen"/>
    <w:rsid w:val="004D653F"/>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Body Text Indent" w:uiPriority="0"/>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qFormat/>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Hlavnnadpis">
    <w:name w:val="Hlavní nadpis"/>
    <w:basedOn w:val="Obsah1"/>
    <w:rsid w:val="00AB2047"/>
    <w:pPr>
      <w:spacing w:before="0" w:after="0"/>
      <w:jc w:val="center"/>
    </w:pPr>
    <w:rPr>
      <w:b/>
      <w:bCs/>
      <w:sz w:val="36"/>
    </w:rPr>
  </w:style>
  <w:style w:type="paragraph" w:styleId="Obsah1">
    <w:name w:val="toc 1"/>
    <w:basedOn w:val="Normln"/>
    <w:next w:val="Normln"/>
    <w:autoRedefine/>
    <w:uiPriority w:val="39"/>
    <w:semiHidden/>
    <w:unhideWhenUsed/>
    <w:rsid w:val="00AB2047"/>
    <w:pPr>
      <w:spacing w:after="100"/>
    </w:pPr>
  </w:style>
  <w:style w:type="paragraph" w:customStyle="1" w:styleId="Odrky-rky">
    <w:name w:val="Odrážky - čárky"/>
    <w:basedOn w:val="Normln"/>
    <w:rsid w:val="004D653F"/>
    <w:pPr>
      <w:numPr>
        <w:numId w:val="25"/>
      </w:numPr>
      <w:spacing w:before="0"/>
    </w:pPr>
  </w:style>
  <w:style w:type="paragraph" w:styleId="Zkladntextodsazen">
    <w:name w:val="Body Text Indent"/>
    <w:basedOn w:val="Normln"/>
    <w:link w:val="ZkladntextodsazenChar"/>
    <w:rsid w:val="004D653F"/>
    <w:pPr>
      <w:spacing w:before="0" w:after="120"/>
      <w:ind w:left="283"/>
      <w:jc w:val="left"/>
    </w:pPr>
    <w:rPr>
      <w:rFonts w:ascii="Times New Roman" w:hAnsi="Times New Roman"/>
      <w:sz w:val="24"/>
      <w:szCs w:val="24"/>
    </w:rPr>
  </w:style>
  <w:style w:type="character" w:customStyle="1" w:styleId="ZkladntextodsazenChar">
    <w:name w:val="Základní text odsazený Char"/>
    <w:basedOn w:val="Standardnpsmoodstavce"/>
    <w:link w:val="Zkladntextodsazen"/>
    <w:rsid w:val="004D653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AC22-379E-444C-BFD3-DE77E462F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3825</Words>
  <Characters>22571</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65</cp:revision>
  <cp:lastPrinted>2013-07-15T13:12:00Z</cp:lastPrinted>
  <dcterms:created xsi:type="dcterms:W3CDTF">2015-01-13T12:22:00Z</dcterms:created>
  <dcterms:modified xsi:type="dcterms:W3CDTF">2015-05-05T09:56:00Z</dcterms:modified>
</cp:coreProperties>
</file>